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sz w:val="22"/>
        </w:rPr>
        <w:id w:val="-569880043"/>
        <w:docPartObj>
          <w:docPartGallery w:val="Cover Pages"/>
          <w:docPartUnique/>
        </w:docPartObj>
      </w:sdtPr>
      <w:sdtEndPr>
        <w:rPr>
          <w:szCs w:val="32"/>
        </w:rPr>
      </w:sdtEndPr>
      <w:sdtContent>
        <w:p w14:paraId="29E2D6D4" w14:textId="77777777" w:rsidR="00B84FD6" w:rsidRDefault="00B84FD6" w:rsidP="00B84FD6">
          <w:pPr>
            <w:pStyle w:val="CoverText"/>
          </w:pPr>
        </w:p>
        <w:p w14:paraId="7E585356" w14:textId="77777777" w:rsidR="00B84FD6" w:rsidRPr="00B84FD6" w:rsidRDefault="00B84FD6">
          <w:pPr>
            <w:rPr>
              <w:sz w:val="32"/>
              <w:szCs w:val="32"/>
            </w:rPr>
          </w:pPr>
          <w:r w:rsidRPr="00B84FD6">
            <w:rPr>
              <w:sz w:val="32"/>
              <w:szCs w:val="32"/>
            </w:rPr>
            <w:t>The National Me</w:t>
          </w:r>
          <w:r w:rsidR="00C220C5">
            <w:rPr>
              <w:sz w:val="32"/>
              <w:szCs w:val="32"/>
            </w:rPr>
            <w:t>n</w:t>
          </w:r>
          <w:r w:rsidRPr="00B84FD6">
            <w:rPr>
              <w:sz w:val="32"/>
              <w:szCs w:val="32"/>
            </w:rPr>
            <w:t xml:space="preserve">tal Health Commission’s </w:t>
          </w:r>
        </w:p>
        <w:p w14:paraId="1D81FFA8" w14:textId="4C646085" w:rsidR="00B84FD6" w:rsidRPr="00B84FD6" w:rsidRDefault="00B84FD6">
          <w:pPr>
            <w:rPr>
              <w:sz w:val="72"/>
              <w:szCs w:val="72"/>
            </w:rPr>
          </w:pPr>
          <w:bookmarkStart w:id="0" w:name="Cover"/>
          <w:bookmarkEnd w:id="0"/>
          <w:r w:rsidRPr="00B84FD6">
            <w:rPr>
              <w:sz w:val="72"/>
              <w:szCs w:val="72"/>
            </w:rPr>
            <w:t xml:space="preserve">Candidate </w:t>
          </w:r>
          <w:r w:rsidR="00800A61">
            <w:rPr>
              <w:sz w:val="72"/>
              <w:szCs w:val="72"/>
            </w:rPr>
            <w:t>Information</w:t>
          </w:r>
        </w:p>
        <w:p w14:paraId="1F399BC9" w14:textId="6CBBC0EE" w:rsidR="00B84FD6" w:rsidRDefault="001C6AFF">
          <w:pPr>
            <w:rPr>
              <w:sz w:val="32"/>
              <w:szCs w:val="32"/>
            </w:rPr>
          </w:pPr>
          <w:r>
            <w:rPr>
              <w:sz w:val="32"/>
              <w:szCs w:val="32"/>
            </w:rPr>
            <w:t xml:space="preserve">October </w:t>
          </w:r>
          <w:r w:rsidR="00B84FD6">
            <w:rPr>
              <w:sz w:val="32"/>
              <w:szCs w:val="32"/>
            </w:rPr>
            <w:t>2021</w:t>
          </w:r>
        </w:p>
        <w:p w14:paraId="001A3A00" w14:textId="77777777" w:rsidR="00B84FD6" w:rsidRDefault="00B84FD6">
          <w:pPr>
            <w:rPr>
              <w:sz w:val="32"/>
              <w:szCs w:val="32"/>
            </w:rPr>
          </w:pPr>
        </w:p>
        <w:p w14:paraId="092FCC86" w14:textId="77777777" w:rsidR="00B84FD6" w:rsidRDefault="00B84FD6">
          <w:pPr>
            <w:rPr>
              <w:sz w:val="32"/>
              <w:szCs w:val="32"/>
            </w:rPr>
          </w:pPr>
        </w:p>
        <w:p w14:paraId="09C5DED7" w14:textId="77777777" w:rsidR="00B84FD6" w:rsidRDefault="00B84FD6">
          <w:pPr>
            <w:rPr>
              <w:sz w:val="32"/>
              <w:szCs w:val="32"/>
            </w:rPr>
          </w:pPr>
        </w:p>
        <w:p w14:paraId="07029BC4" w14:textId="77777777" w:rsidR="00B84FD6" w:rsidRDefault="00B84FD6">
          <w:pPr>
            <w:rPr>
              <w:sz w:val="32"/>
              <w:szCs w:val="32"/>
            </w:rPr>
          </w:pPr>
        </w:p>
        <w:p w14:paraId="0A1E653B" w14:textId="77777777" w:rsidR="00B84FD6" w:rsidRDefault="00B84FD6">
          <w:pPr>
            <w:rPr>
              <w:sz w:val="32"/>
              <w:szCs w:val="32"/>
            </w:rPr>
          </w:pPr>
        </w:p>
        <w:p w14:paraId="4B1E4FC1" w14:textId="77777777" w:rsidR="00B84FD6" w:rsidRDefault="00B84FD6">
          <w:pPr>
            <w:rPr>
              <w:sz w:val="32"/>
              <w:szCs w:val="32"/>
            </w:rPr>
          </w:pPr>
        </w:p>
        <w:p w14:paraId="64E68D0F" w14:textId="77777777" w:rsidR="00B84FD6" w:rsidRDefault="00B84FD6">
          <w:pPr>
            <w:rPr>
              <w:sz w:val="32"/>
              <w:szCs w:val="32"/>
            </w:rPr>
          </w:pPr>
        </w:p>
        <w:p w14:paraId="7BBE6B9C" w14:textId="77777777" w:rsidR="00B84FD6" w:rsidRDefault="00B84FD6">
          <w:pPr>
            <w:rPr>
              <w:sz w:val="32"/>
              <w:szCs w:val="32"/>
            </w:rPr>
          </w:pPr>
        </w:p>
        <w:p w14:paraId="533346D7" w14:textId="77777777" w:rsidR="00B84FD6" w:rsidRDefault="00B84FD6">
          <w:pPr>
            <w:rPr>
              <w:sz w:val="32"/>
              <w:szCs w:val="32"/>
            </w:rPr>
          </w:pPr>
        </w:p>
        <w:p w14:paraId="71319A04" w14:textId="77777777" w:rsidR="00B84FD6" w:rsidRDefault="00B84FD6" w:rsidP="00B84FD6">
          <w:pPr>
            <w:rPr>
              <w:sz w:val="32"/>
              <w:szCs w:val="32"/>
            </w:rPr>
          </w:pPr>
          <w:r>
            <w:rPr>
              <w:sz w:val="32"/>
              <w:szCs w:val="32"/>
            </w:rPr>
            <w:br w:type="page"/>
          </w:r>
        </w:p>
      </w:sdtContent>
    </w:sdt>
    <w:p w14:paraId="16EE8B95" w14:textId="77777777" w:rsidR="000055B8" w:rsidRPr="00FE6E8C" w:rsidRDefault="00376938" w:rsidP="00B84FD6">
      <w:pPr>
        <w:rPr>
          <w:b/>
          <w:sz w:val="32"/>
          <w:szCs w:val="32"/>
        </w:rPr>
      </w:pPr>
      <w:r w:rsidRPr="00FE6E8C">
        <w:rPr>
          <w:rFonts w:ascii="Calibri" w:eastAsia="SimSun" w:hAnsi="Calibri" w:cs="Angsana New"/>
          <w:b/>
          <w:bCs/>
          <w:iCs/>
          <w:color w:val="5B9BD5" w:themeColor="accent1"/>
          <w:w w:val="105"/>
          <w:kern w:val="40"/>
          <w:sz w:val="28"/>
          <w:szCs w:val="48"/>
          <w:lang w:bidi="th-TH"/>
        </w:rPr>
        <w:lastRenderedPageBreak/>
        <w:t>ABOUT US</w:t>
      </w:r>
    </w:p>
    <w:p w14:paraId="6557D931" w14:textId="77777777" w:rsidR="001C6AFF" w:rsidRPr="001C6AFF" w:rsidRDefault="001C6AFF" w:rsidP="001C6AFF">
      <w:pPr>
        <w:spacing w:before="240" w:after="120" w:line="240" w:lineRule="auto"/>
        <w:rPr>
          <w:rFonts w:ascii="Calibri" w:eastAsia="Calibri" w:hAnsi="Calibri" w:cs="Calibri"/>
          <w:b/>
          <w:color w:val="000000"/>
        </w:rPr>
      </w:pPr>
      <w:r w:rsidRPr="001C6AFF">
        <w:rPr>
          <w:rFonts w:ascii="Calibri" w:eastAsia="Calibri" w:hAnsi="Calibri" w:cs="Calibri"/>
          <w:b/>
          <w:color w:val="000000"/>
        </w:rPr>
        <w:t>National Suicide Prevention Office</w:t>
      </w:r>
    </w:p>
    <w:p w14:paraId="7634250F" w14:textId="77777777" w:rsidR="001C6AFF" w:rsidRPr="001C6AFF" w:rsidRDefault="001C6AFF" w:rsidP="001C6AFF">
      <w:pPr>
        <w:spacing w:before="240" w:after="120" w:line="240" w:lineRule="auto"/>
        <w:rPr>
          <w:rFonts w:ascii="Calibri" w:eastAsia="Calibri" w:hAnsi="Calibri" w:cs="Calibri"/>
          <w:color w:val="000000"/>
        </w:rPr>
      </w:pPr>
      <w:r w:rsidRPr="001C6AFF">
        <w:rPr>
          <w:rFonts w:ascii="Calibri" w:eastAsia="Calibri" w:hAnsi="Calibri" w:cs="Calibri"/>
          <w:color w:val="000000"/>
        </w:rPr>
        <w:t xml:space="preserve">The National Suicide Prevention Office (NSPO) is a new office being established within the National Mental Health Commission.  The NSPO will lead a national whole-of-government approach to suicide prevention.  It will ensure those aspects of suicide prevention which, due to scalability, the need for consistency, and reach, are implemented at a national level.  It will work across the Australian Government and in close consultation with all jurisdictions with a focus on integrating collaborative efforts, identifying evidence based best practice, and reducing the potential for duplication.  The NSPO will regularly report on the progress of implementing a whole of governments approach to suicide prevention. </w:t>
      </w:r>
      <w:r w:rsidRPr="001C6AFF" w:rsidDel="00877130">
        <w:rPr>
          <w:rFonts w:ascii="Calibri" w:eastAsia="Calibri" w:hAnsi="Calibri" w:cs="Calibri"/>
          <w:color w:val="000000"/>
        </w:rPr>
        <w:t xml:space="preserve"> </w:t>
      </w:r>
      <w:r w:rsidRPr="001C6AFF">
        <w:rPr>
          <w:rFonts w:ascii="Calibri" w:eastAsia="Calibri" w:hAnsi="Calibri" w:cs="Calibri"/>
          <w:color w:val="000000"/>
        </w:rPr>
        <w:t xml:space="preserve">  </w:t>
      </w:r>
    </w:p>
    <w:p w14:paraId="199CC740" w14:textId="77777777" w:rsidR="001C6AFF" w:rsidRPr="001C6AFF" w:rsidRDefault="001C6AFF" w:rsidP="001C6AFF">
      <w:pPr>
        <w:spacing w:before="240" w:after="120" w:line="240" w:lineRule="auto"/>
        <w:rPr>
          <w:rFonts w:ascii="Calibri" w:eastAsia="Calibri" w:hAnsi="Calibri" w:cs="Calibri"/>
          <w:b/>
          <w:color w:val="000000"/>
        </w:rPr>
      </w:pPr>
      <w:r w:rsidRPr="001C6AFF">
        <w:rPr>
          <w:rFonts w:ascii="Calibri" w:eastAsia="Calibri" w:hAnsi="Calibri" w:cs="Calibri"/>
          <w:b/>
          <w:bCs/>
          <w:color w:val="000000"/>
        </w:rPr>
        <w:t xml:space="preserve">The </w:t>
      </w:r>
      <w:r w:rsidRPr="001C6AFF">
        <w:rPr>
          <w:rFonts w:ascii="Calibri" w:eastAsia="Calibri" w:hAnsi="Calibri" w:cs="Calibri"/>
          <w:b/>
          <w:color w:val="000000"/>
        </w:rPr>
        <w:t>National Mental Health Commission</w:t>
      </w:r>
    </w:p>
    <w:p w14:paraId="190F4667" w14:textId="77777777" w:rsidR="001C6AFF" w:rsidRPr="001C6AFF" w:rsidRDefault="001C6AFF" w:rsidP="001C6AFF">
      <w:pPr>
        <w:spacing w:before="240" w:after="120" w:line="240" w:lineRule="auto"/>
        <w:rPr>
          <w:rFonts w:ascii="Calibri" w:eastAsia="Calibri" w:hAnsi="Calibri" w:cs="Calibri"/>
          <w:color w:val="000000"/>
        </w:rPr>
      </w:pPr>
      <w:r w:rsidRPr="001C6AFF">
        <w:rPr>
          <w:rFonts w:ascii="Calibri" w:eastAsia="Calibri" w:hAnsi="Calibri" w:cs="Calibri"/>
          <w:color w:val="000000"/>
        </w:rPr>
        <w:t>The National Mental Health Commission (Commission) provides insight, advice and evidence on ways to continuously improve Australia’s mental health and suicide prevention systems, and acts as a catalyst for change to achieve those improvements.  This includes increasing accountability and transparency in mental health through the provision of independent reports and advice to the Australian Government and the community.  The Commission provides cross-sectoral leadership on the policy, programs, services and systems that support better mental health and social and emotional wellbeing in Australia.</w:t>
      </w:r>
    </w:p>
    <w:p w14:paraId="1FCE19C2" w14:textId="5311809A" w:rsidR="00FE6E8C" w:rsidRDefault="00A602E5" w:rsidP="004D4FC1">
      <w:pPr>
        <w:spacing w:before="240" w:after="120" w:line="240" w:lineRule="auto"/>
        <w:rPr>
          <w:b/>
          <w:color w:val="5B9BD5" w:themeColor="accent1"/>
          <w:sz w:val="28"/>
          <w:szCs w:val="28"/>
        </w:rPr>
      </w:pPr>
      <w:r>
        <w:rPr>
          <w:b/>
          <w:color w:val="5B9BD5" w:themeColor="accent1"/>
          <w:sz w:val="28"/>
          <w:szCs w:val="28"/>
        </w:rPr>
        <w:t>THE ROLE</w:t>
      </w:r>
    </w:p>
    <w:p w14:paraId="0A350039" w14:textId="0F2C6775" w:rsidR="00A06F0F" w:rsidRPr="00A06F0F" w:rsidRDefault="00A06F0F" w:rsidP="00A06F0F">
      <w:pPr>
        <w:spacing w:after="120" w:line="240" w:lineRule="auto"/>
        <w:rPr>
          <w:rFonts w:ascii="Calibri" w:eastAsia="Calibri" w:hAnsi="Calibri" w:cs="Calibri"/>
          <w:color w:val="000000"/>
        </w:rPr>
      </w:pPr>
      <w:r w:rsidRPr="00A06F0F">
        <w:rPr>
          <w:rFonts w:ascii="Calibri" w:eastAsia="Calibri" w:hAnsi="Calibri" w:cs="Calibri"/>
          <w:color w:val="000000"/>
        </w:rPr>
        <w:t xml:space="preserve">The Head of the NSPO is a key role that will drive the NSPO strategy for suicide prevention in Australia to achieve a whole of governments response (including relevant portfolios from a Commonwealth perspective and the jurisdictions).  It will lead and manage a substantial program of work, setting performance expectations and monitoring and evaluating performance outcomes to contribute to the achievement of the NSPO’s objectives.  </w:t>
      </w:r>
    </w:p>
    <w:p w14:paraId="2E563B30" w14:textId="77777777" w:rsidR="00A06F0F" w:rsidRPr="00A06F0F" w:rsidRDefault="00A06F0F" w:rsidP="00A06F0F">
      <w:pPr>
        <w:spacing w:after="120" w:line="240" w:lineRule="auto"/>
        <w:rPr>
          <w:rFonts w:ascii="Calibri" w:eastAsia="Calibri" w:hAnsi="Calibri" w:cs="Calibri"/>
          <w:color w:val="000000"/>
        </w:rPr>
      </w:pPr>
      <w:r w:rsidRPr="00A06F0F">
        <w:rPr>
          <w:rFonts w:ascii="Calibri" w:eastAsia="Calibri" w:hAnsi="Calibri" w:cs="Calibri"/>
          <w:color w:val="000000"/>
        </w:rPr>
        <w:t>The Head of the NSPO will lead the planning, development and implementation of major initiatives, strategies and frameworks and provide expert advice and recommendations to Government.</w:t>
      </w:r>
    </w:p>
    <w:p w14:paraId="3D2967EB" w14:textId="77777777" w:rsidR="00A06F0F" w:rsidRPr="00A06F0F" w:rsidRDefault="00A06F0F" w:rsidP="00A06F0F">
      <w:pPr>
        <w:spacing w:after="120" w:line="240" w:lineRule="auto"/>
        <w:rPr>
          <w:rFonts w:ascii="Calibri" w:eastAsia="Calibri" w:hAnsi="Calibri" w:cs="Calibri"/>
          <w:color w:val="000000"/>
        </w:rPr>
      </w:pPr>
      <w:r w:rsidRPr="00A06F0F">
        <w:rPr>
          <w:rFonts w:ascii="Calibri" w:eastAsia="Calibri" w:hAnsi="Calibri" w:cs="Calibri"/>
          <w:color w:val="000000"/>
        </w:rPr>
        <w:t xml:space="preserve">It will develop and maintain effective working relationships with a diverse range of internal and external stakeholders and nurture effective strategic partnerships in suicide prevention. These stakeholders include Australian Government agencies, state and territory governments, Mental Health Commissions, NGO’s, community service providers, regional and local networks and, most importantly, those with lived and living experience of suicide. It will also monitor local and international developments and the achievement of both short and long term goals and objectives.  </w:t>
      </w:r>
    </w:p>
    <w:p w14:paraId="78848726" w14:textId="77777777" w:rsidR="00A06F0F" w:rsidRPr="00A06F0F" w:rsidRDefault="00A06F0F" w:rsidP="00A06F0F">
      <w:pPr>
        <w:spacing w:after="120" w:line="240" w:lineRule="auto"/>
        <w:rPr>
          <w:rFonts w:ascii="Calibri" w:eastAsia="Calibri" w:hAnsi="Calibri" w:cs="Calibri"/>
          <w:color w:val="000000"/>
        </w:rPr>
      </w:pPr>
      <w:r w:rsidRPr="00A06F0F">
        <w:rPr>
          <w:rFonts w:ascii="Calibri" w:eastAsia="Calibri" w:hAnsi="Calibri" w:cs="Calibri"/>
          <w:color w:val="000000"/>
        </w:rPr>
        <w:t>The Head of the NSPO will represent the office in a range of forums, developing and sustaining positive relationships with stakeholders to identify trends, leverage knowledge and intelligence, and fully inform strategic decision making.</w:t>
      </w:r>
    </w:p>
    <w:p w14:paraId="0F41A269" w14:textId="77777777" w:rsidR="00A06F0F" w:rsidRPr="00A06F0F" w:rsidRDefault="00A06F0F" w:rsidP="00A06F0F">
      <w:pPr>
        <w:spacing w:after="120" w:line="240" w:lineRule="auto"/>
        <w:rPr>
          <w:rFonts w:ascii="Calibri" w:eastAsia="Calibri" w:hAnsi="Calibri" w:cs="Calibri"/>
          <w:color w:val="000000"/>
        </w:rPr>
      </w:pPr>
      <w:r w:rsidRPr="00A06F0F">
        <w:rPr>
          <w:rFonts w:ascii="Calibri" w:eastAsia="Calibri" w:hAnsi="Calibri" w:cs="Calibri"/>
          <w:color w:val="000000"/>
        </w:rPr>
        <w:t xml:space="preserve">The Head of the NSPO will manage the functions and provide leadership, coordination, strategic direction and stakeholder management in the Office.  </w:t>
      </w:r>
    </w:p>
    <w:p w14:paraId="19DA702D" w14:textId="6400554F" w:rsidR="001C6AFF" w:rsidRPr="00A06F0F" w:rsidRDefault="00A06F0F" w:rsidP="00A06F0F">
      <w:pPr>
        <w:spacing w:after="120" w:line="240" w:lineRule="auto"/>
        <w:rPr>
          <w:rFonts w:ascii="Calibri" w:eastAsia="Calibri" w:hAnsi="Calibri" w:cs="Calibri"/>
          <w:color w:val="000000"/>
        </w:rPr>
      </w:pPr>
      <w:r w:rsidRPr="00A06F0F">
        <w:rPr>
          <w:rFonts w:ascii="Calibri" w:eastAsia="Calibri" w:hAnsi="Calibri" w:cs="Calibri"/>
          <w:color w:val="000000"/>
        </w:rPr>
        <w:t>The role will report through the Accountable Authority (the CEO of the Commission) to the Minister for Health and Aged Care.</w:t>
      </w:r>
    </w:p>
    <w:p w14:paraId="34F7A95E" w14:textId="77777777" w:rsidR="00EC4861" w:rsidRDefault="00EC4861">
      <w:pPr>
        <w:rPr>
          <w:b/>
          <w:color w:val="5B9BD5" w:themeColor="accent1"/>
          <w:sz w:val="28"/>
          <w:szCs w:val="28"/>
        </w:rPr>
      </w:pPr>
      <w:r>
        <w:rPr>
          <w:b/>
          <w:color w:val="5B9BD5" w:themeColor="accent1"/>
          <w:sz w:val="28"/>
          <w:szCs w:val="28"/>
        </w:rPr>
        <w:br w:type="page"/>
      </w:r>
    </w:p>
    <w:p w14:paraId="72C986AF" w14:textId="07CF233F" w:rsidR="00EC4861" w:rsidRPr="00EC4861" w:rsidRDefault="00EC4861" w:rsidP="00EC4861">
      <w:pPr>
        <w:spacing w:before="240" w:after="120" w:line="240" w:lineRule="auto"/>
        <w:rPr>
          <w:b/>
          <w:color w:val="5B9BD5" w:themeColor="accent1"/>
          <w:sz w:val="28"/>
          <w:szCs w:val="28"/>
        </w:rPr>
      </w:pPr>
      <w:r w:rsidRPr="00EC4861">
        <w:rPr>
          <w:b/>
          <w:color w:val="5B9BD5" w:themeColor="accent1"/>
          <w:sz w:val="28"/>
          <w:szCs w:val="28"/>
        </w:rPr>
        <w:lastRenderedPageBreak/>
        <w:t>R</w:t>
      </w:r>
      <w:r w:rsidR="00274388">
        <w:rPr>
          <w:b/>
          <w:color w:val="5B9BD5" w:themeColor="accent1"/>
          <w:sz w:val="28"/>
          <w:szCs w:val="28"/>
        </w:rPr>
        <w:t>ESPONSIBILITIES</w:t>
      </w:r>
    </w:p>
    <w:p w14:paraId="11299C44" w14:textId="624E596D" w:rsidR="00EC4861" w:rsidRPr="00EC4861" w:rsidRDefault="00EC4861" w:rsidP="00EC4861">
      <w:pPr>
        <w:spacing w:after="200" w:line="276" w:lineRule="auto"/>
        <w:rPr>
          <w:rFonts w:ascii="Calibri" w:eastAsia="MS Mincho" w:hAnsi="Calibri" w:cs="Calibri"/>
          <w:color w:val="000000"/>
          <w:spacing w:val="-2"/>
          <w:lang w:val="en-GB"/>
        </w:rPr>
      </w:pPr>
      <w:r w:rsidRPr="00EC4861">
        <w:rPr>
          <w:rFonts w:ascii="Calibri" w:eastAsia="MS Mincho" w:hAnsi="Calibri" w:cs="Calibri"/>
          <w:color w:val="000000"/>
          <w:spacing w:val="-2"/>
          <w:lang w:val="en-GB"/>
        </w:rPr>
        <w:t>As the Head of the NSPO, you will provide leadership and drive the development of strategies, frameworks, and specific projects.  This will include the provision of high level planning and advice; operational leadership and change management; advice on program design and implementation; and the establishment of strong working relationships with key stakeholders, including State and Territory governments, other Australian Government agencies and private and non-government organisations.  You will also represent the NSPO in a wide range of forums.</w:t>
      </w:r>
    </w:p>
    <w:p w14:paraId="045C97E7" w14:textId="77777777" w:rsidR="00EC4861" w:rsidRPr="00EC4861" w:rsidRDefault="00EC4861" w:rsidP="00EC4861">
      <w:pPr>
        <w:spacing w:after="200" w:line="276" w:lineRule="auto"/>
        <w:rPr>
          <w:rFonts w:ascii="Calibri" w:eastAsia="MS Mincho" w:hAnsi="Calibri" w:cs="Calibri"/>
          <w:color w:val="000000"/>
          <w:spacing w:val="-2"/>
          <w:lang w:val="en-GB"/>
        </w:rPr>
      </w:pPr>
      <w:r w:rsidRPr="00EC4861">
        <w:rPr>
          <w:rFonts w:ascii="Calibri" w:eastAsia="MS Mincho" w:hAnsi="Calibri" w:cs="Calibri"/>
          <w:color w:val="000000"/>
          <w:spacing w:val="-2"/>
          <w:lang w:val="en-GB"/>
        </w:rPr>
        <w:t>Key responsibilities will include:</w:t>
      </w:r>
    </w:p>
    <w:p w14:paraId="6F3C190F" w14:textId="77777777" w:rsidR="00EC4861" w:rsidRPr="00EC4861" w:rsidRDefault="00EC4861" w:rsidP="00EC4861">
      <w:pPr>
        <w:numPr>
          <w:ilvl w:val="0"/>
          <w:numId w:val="7"/>
        </w:numPr>
        <w:spacing w:after="200" w:line="276" w:lineRule="auto"/>
        <w:contextualSpacing/>
        <w:rPr>
          <w:rFonts w:ascii="Calibri" w:eastAsia="MS Mincho" w:hAnsi="Calibri" w:cs="Calibri"/>
          <w:color w:val="000000"/>
          <w:spacing w:val="-2"/>
          <w:lang w:val="en-GB"/>
        </w:rPr>
      </w:pPr>
      <w:r w:rsidRPr="00EC4861">
        <w:rPr>
          <w:rFonts w:ascii="Calibri" w:eastAsia="MS Mincho" w:hAnsi="Calibri" w:cs="Calibri"/>
          <w:color w:val="000000"/>
          <w:spacing w:val="-2"/>
          <w:lang w:val="en-GB"/>
        </w:rPr>
        <w:t xml:space="preserve">Lead the development of a whole of governments </w:t>
      </w:r>
      <w:r w:rsidRPr="00EC4861">
        <w:rPr>
          <w:rFonts w:ascii="Calibri" w:eastAsia="MS Mincho" w:hAnsi="Calibri" w:cs="Calibri"/>
          <w:i/>
          <w:color w:val="000000"/>
          <w:spacing w:val="-2"/>
          <w:lang w:val="en-GB"/>
        </w:rPr>
        <w:t xml:space="preserve">National Suicide Prevention Strategy </w:t>
      </w:r>
      <w:r w:rsidRPr="00EC4861">
        <w:rPr>
          <w:rFonts w:ascii="Calibri" w:eastAsia="MS Mincho" w:hAnsi="Calibri" w:cs="Calibri"/>
          <w:color w:val="000000"/>
          <w:spacing w:val="-2"/>
          <w:lang w:val="en-GB"/>
        </w:rPr>
        <w:t xml:space="preserve">addressing those aspects of suicide prevention, which due to the need for consistency, scalability and reach must be the focus of a national strategic approach.  </w:t>
      </w:r>
    </w:p>
    <w:p w14:paraId="6F9A51BA" w14:textId="510CFCD0" w:rsidR="00EC4861" w:rsidRPr="00EC4861" w:rsidRDefault="006E12E2" w:rsidP="00EC4861">
      <w:pPr>
        <w:numPr>
          <w:ilvl w:val="0"/>
          <w:numId w:val="7"/>
        </w:numPr>
        <w:spacing w:after="200" w:line="276" w:lineRule="auto"/>
        <w:contextualSpacing/>
        <w:rPr>
          <w:rFonts w:ascii="Calibri" w:eastAsia="MS Mincho" w:hAnsi="Calibri" w:cs="Calibri"/>
          <w:color w:val="000000"/>
          <w:spacing w:val="-2"/>
          <w:lang w:val="en-GB"/>
        </w:rPr>
      </w:pPr>
      <w:r>
        <w:rPr>
          <w:rFonts w:ascii="Calibri" w:eastAsia="MS Mincho" w:hAnsi="Calibri" w:cs="Calibri"/>
          <w:color w:val="000000"/>
          <w:spacing w:val="-2"/>
          <w:lang w:val="en-GB"/>
        </w:rPr>
        <w:t>Lead the c</w:t>
      </w:r>
      <w:r w:rsidR="00EC4861" w:rsidRPr="00EC4861">
        <w:rPr>
          <w:rFonts w:ascii="Calibri" w:eastAsia="MS Mincho" w:hAnsi="Calibri" w:cs="Calibri"/>
          <w:color w:val="000000"/>
          <w:spacing w:val="-2"/>
          <w:lang w:val="en-GB"/>
        </w:rPr>
        <w:t>o-design</w:t>
      </w:r>
      <w:r>
        <w:rPr>
          <w:rFonts w:ascii="Calibri" w:eastAsia="MS Mincho" w:hAnsi="Calibri" w:cs="Calibri"/>
          <w:color w:val="000000"/>
          <w:spacing w:val="-2"/>
          <w:lang w:val="en-GB"/>
        </w:rPr>
        <w:t xml:space="preserve"> of</w:t>
      </w:r>
      <w:r w:rsidR="00EC4861" w:rsidRPr="00EC4861">
        <w:rPr>
          <w:rFonts w:ascii="Calibri" w:eastAsia="MS Mincho" w:hAnsi="Calibri" w:cs="Calibri"/>
          <w:color w:val="000000"/>
          <w:spacing w:val="-2"/>
          <w:lang w:val="en-GB"/>
        </w:rPr>
        <w:t xml:space="preserve"> a </w:t>
      </w:r>
      <w:r w:rsidR="00EC4861" w:rsidRPr="00EC4861">
        <w:rPr>
          <w:rFonts w:ascii="Calibri" w:eastAsia="MS Mincho" w:hAnsi="Calibri" w:cs="Calibri"/>
          <w:i/>
          <w:color w:val="000000"/>
          <w:spacing w:val="-2"/>
          <w:lang w:val="en-GB"/>
        </w:rPr>
        <w:t>National Outcomes Framework</w:t>
      </w:r>
      <w:r w:rsidR="00EC4861" w:rsidRPr="00EC4861">
        <w:rPr>
          <w:rFonts w:ascii="Calibri" w:eastAsia="MS Mincho" w:hAnsi="Calibri" w:cs="Calibri"/>
          <w:color w:val="000000"/>
          <w:spacing w:val="-2"/>
          <w:lang w:val="en-GB"/>
        </w:rPr>
        <w:t xml:space="preserve"> that identifies measures that can be used across all levels of government and service provision.  </w:t>
      </w:r>
    </w:p>
    <w:p w14:paraId="0E3E4163" w14:textId="7A4B875C" w:rsidR="00EC4861" w:rsidRPr="00EC4861" w:rsidRDefault="006E12E2" w:rsidP="00EC4861">
      <w:pPr>
        <w:numPr>
          <w:ilvl w:val="0"/>
          <w:numId w:val="7"/>
        </w:numPr>
        <w:spacing w:after="200" w:line="276" w:lineRule="auto"/>
        <w:contextualSpacing/>
        <w:rPr>
          <w:rFonts w:ascii="Calibri" w:eastAsia="MS Mincho" w:hAnsi="Calibri" w:cs="Calibri"/>
          <w:color w:val="000000"/>
          <w:spacing w:val="-2"/>
          <w:lang w:val="en-GB"/>
        </w:rPr>
      </w:pPr>
      <w:r>
        <w:rPr>
          <w:rFonts w:ascii="Calibri" w:eastAsia="MS Mincho" w:hAnsi="Calibri" w:cs="Calibri"/>
          <w:color w:val="000000"/>
          <w:spacing w:val="-2"/>
          <w:lang w:val="en-GB"/>
        </w:rPr>
        <w:t>Lead the c</w:t>
      </w:r>
      <w:r w:rsidR="00EC4861" w:rsidRPr="00EC4861">
        <w:rPr>
          <w:rFonts w:ascii="Calibri" w:eastAsia="MS Mincho" w:hAnsi="Calibri" w:cs="Calibri"/>
          <w:color w:val="000000"/>
          <w:spacing w:val="-2"/>
          <w:lang w:val="en-GB"/>
        </w:rPr>
        <w:t>o-design</w:t>
      </w:r>
      <w:r>
        <w:rPr>
          <w:rFonts w:ascii="Calibri" w:eastAsia="MS Mincho" w:hAnsi="Calibri" w:cs="Calibri"/>
          <w:color w:val="000000"/>
          <w:spacing w:val="-2"/>
          <w:lang w:val="en-GB"/>
        </w:rPr>
        <w:t xml:space="preserve"> of</w:t>
      </w:r>
      <w:r w:rsidR="00EC4861" w:rsidRPr="00EC4861">
        <w:rPr>
          <w:rFonts w:ascii="Calibri" w:eastAsia="MS Mincho" w:hAnsi="Calibri" w:cs="Calibri"/>
          <w:color w:val="000000"/>
          <w:spacing w:val="-2"/>
          <w:lang w:val="en-GB"/>
        </w:rPr>
        <w:t xml:space="preserve"> a </w:t>
      </w:r>
      <w:r w:rsidR="00EC4861" w:rsidRPr="00EC4861">
        <w:rPr>
          <w:rFonts w:ascii="Calibri" w:eastAsia="MS Mincho" w:hAnsi="Calibri" w:cs="Calibri"/>
          <w:i/>
          <w:color w:val="000000"/>
          <w:spacing w:val="-2"/>
          <w:lang w:val="en-GB"/>
        </w:rPr>
        <w:t>National Suicide Prevention Workforce Strategy</w:t>
      </w:r>
      <w:r w:rsidR="00EC4861" w:rsidRPr="00EC4861">
        <w:rPr>
          <w:rFonts w:ascii="Calibri" w:eastAsia="MS Mincho" w:hAnsi="Calibri" w:cs="Calibri"/>
          <w:color w:val="000000"/>
          <w:spacing w:val="-2"/>
          <w:lang w:val="en-GB"/>
        </w:rPr>
        <w:t xml:space="preserve"> that aligns with the </w:t>
      </w:r>
      <w:r w:rsidR="00EC4861" w:rsidRPr="00EC4861">
        <w:rPr>
          <w:rFonts w:ascii="Calibri" w:eastAsia="MS Mincho" w:hAnsi="Calibri" w:cs="Calibri"/>
          <w:i/>
          <w:color w:val="000000"/>
          <w:spacing w:val="-2"/>
          <w:lang w:val="en-GB"/>
        </w:rPr>
        <w:t>National Mental Health Workforce Strategy</w:t>
      </w:r>
      <w:r w:rsidR="00EC4861" w:rsidRPr="00EC4861">
        <w:rPr>
          <w:rFonts w:ascii="Calibri" w:eastAsia="MS Mincho" w:hAnsi="Calibri" w:cs="Calibri"/>
          <w:color w:val="000000"/>
          <w:spacing w:val="-2"/>
          <w:lang w:val="en-GB"/>
        </w:rPr>
        <w:t xml:space="preserve"> – recognising that while aligned to the mental health sector the workforce requirements for suicide prevention have their own specific focus.</w:t>
      </w:r>
    </w:p>
    <w:p w14:paraId="055F2D57" w14:textId="77777777" w:rsidR="00EC4861" w:rsidRPr="00EC4861" w:rsidRDefault="00EC4861" w:rsidP="00EC4861">
      <w:pPr>
        <w:numPr>
          <w:ilvl w:val="0"/>
          <w:numId w:val="7"/>
        </w:numPr>
        <w:spacing w:after="200" w:line="276" w:lineRule="auto"/>
        <w:contextualSpacing/>
        <w:rPr>
          <w:rFonts w:ascii="Calibri" w:eastAsia="MS Mincho" w:hAnsi="Calibri" w:cs="Calibri"/>
          <w:color w:val="000000"/>
          <w:spacing w:val="-2"/>
          <w:lang w:val="en-GB"/>
        </w:rPr>
      </w:pPr>
      <w:r w:rsidRPr="00EC4861">
        <w:rPr>
          <w:rFonts w:ascii="Calibri" w:eastAsia="MS Mincho" w:hAnsi="Calibri" w:cs="Calibri"/>
          <w:color w:val="000000"/>
          <w:spacing w:val="-2"/>
          <w:lang w:val="en-GB"/>
        </w:rPr>
        <w:t>Monitor and report on the delivery of key reforms in suicide prevention.</w:t>
      </w:r>
    </w:p>
    <w:p w14:paraId="2F5B02D3" w14:textId="6B805465" w:rsidR="00EC4861" w:rsidRPr="00EC4861" w:rsidRDefault="00EC4861" w:rsidP="00EC4861">
      <w:pPr>
        <w:numPr>
          <w:ilvl w:val="0"/>
          <w:numId w:val="7"/>
        </w:numPr>
        <w:spacing w:after="200" w:line="276" w:lineRule="auto"/>
        <w:contextualSpacing/>
        <w:rPr>
          <w:rFonts w:ascii="Calibri" w:eastAsia="MS Mincho" w:hAnsi="Calibri" w:cs="Calibri"/>
          <w:color w:val="000000"/>
          <w:spacing w:val="-2"/>
          <w:lang w:val="en-GB"/>
        </w:rPr>
      </w:pPr>
      <w:r w:rsidRPr="00EC4861">
        <w:rPr>
          <w:rFonts w:ascii="Calibri" w:eastAsia="MS Mincho" w:hAnsi="Calibri" w:cs="Calibri"/>
          <w:color w:val="000000"/>
          <w:spacing w:val="-2"/>
          <w:lang w:val="en-GB"/>
        </w:rPr>
        <w:t xml:space="preserve">Build capacity and collaboration </w:t>
      </w:r>
      <w:r w:rsidR="006E12E2">
        <w:rPr>
          <w:rFonts w:ascii="Calibri" w:eastAsia="MS Mincho" w:hAnsi="Calibri" w:cs="Calibri"/>
          <w:color w:val="000000"/>
          <w:spacing w:val="-2"/>
          <w:lang w:val="en-GB"/>
        </w:rPr>
        <w:t>for</w:t>
      </w:r>
      <w:r w:rsidRPr="00EC4861">
        <w:rPr>
          <w:rFonts w:ascii="Calibri" w:eastAsia="MS Mincho" w:hAnsi="Calibri" w:cs="Calibri"/>
          <w:color w:val="000000"/>
          <w:spacing w:val="-2"/>
          <w:lang w:val="en-GB"/>
        </w:rPr>
        <w:t xml:space="preserve"> lived experience engagement across portfolios, jurisdictions and service provision.</w:t>
      </w:r>
    </w:p>
    <w:p w14:paraId="51883689" w14:textId="77777777" w:rsidR="00EC4861" w:rsidRPr="00EC4861" w:rsidRDefault="00EC4861" w:rsidP="00EC4861">
      <w:pPr>
        <w:numPr>
          <w:ilvl w:val="0"/>
          <w:numId w:val="7"/>
        </w:numPr>
        <w:spacing w:after="200" w:line="276" w:lineRule="auto"/>
        <w:contextualSpacing/>
        <w:rPr>
          <w:rFonts w:ascii="Calibri" w:eastAsia="MS Mincho" w:hAnsi="Calibri" w:cs="Calibri"/>
          <w:color w:val="000000"/>
          <w:spacing w:val="-2"/>
          <w:lang w:val="en-GB"/>
        </w:rPr>
      </w:pPr>
      <w:r w:rsidRPr="00EC4861">
        <w:rPr>
          <w:rFonts w:ascii="Calibri" w:eastAsia="MS Mincho" w:hAnsi="Calibri" w:cs="Calibri"/>
          <w:color w:val="000000"/>
          <w:spacing w:val="-2"/>
          <w:lang w:val="en-GB"/>
        </w:rPr>
        <w:t>Provide ongoing advice and support for multijurisdictional and cross portfolio priorities</w:t>
      </w:r>
    </w:p>
    <w:p w14:paraId="71A11675" w14:textId="77777777" w:rsidR="00EC4861" w:rsidRPr="00EC4861" w:rsidRDefault="00EC4861" w:rsidP="006E12E2">
      <w:pPr>
        <w:numPr>
          <w:ilvl w:val="0"/>
          <w:numId w:val="7"/>
        </w:numPr>
        <w:spacing w:after="200" w:line="276" w:lineRule="auto"/>
        <w:ind w:left="714" w:hanging="357"/>
        <w:contextualSpacing/>
        <w:rPr>
          <w:rFonts w:ascii="Calibri" w:eastAsia="MS Mincho" w:hAnsi="Calibri" w:cs="Calibri"/>
          <w:color w:val="000000"/>
          <w:spacing w:val="-2"/>
          <w:lang w:val="en-GB"/>
        </w:rPr>
      </w:pPr>
      <w:r w:rsidRPr="00EC4861">
        <w:rPr>
          <w:rFonts w:ascii="Calibri" w:eastAsia="MS Mincho" w:hAnsi="Calibri" w:cs="Calibri"/>
          <w:color w:val="000000"/>
          <w:spacing w:val="-2"/>
          <w:lang w:val="en-GB"/>
        </w:rPr>
        <w:t>Work collaboratively with Australian Government agencies during policy development to identify options that reduce the risk of any impact on population level suicide risk, behaviours or rates</w:t>
      </w:r>
    </w:p>
    <w:p w14:paraId="4BE78DE6" w14:textId="788C725A" w:rsidR="00EC4861" w:rsidRDefault="00EC4861" w:rsidP="00EC4861">
      <w:pPr>
        <w:numPr>
          <w:ilvl w:val="0"/>
          <w:numId w:val="7"/>
        </w:numPr>
        <w:spacing w:after="0" w:line="276" w:lineRule="auto"/>
        <w:contextualSpacing/>
        <w:rPr>
          <w:rFonts w:ascii="Calibri" w:eastAsia="MS Mincho" w:hAnsi="Calibri" w:cs="Calibri"/>
          <w:color w:val="000000"/>
          <w:spacing w:val="-2"/>
          <w:lang w:val="en-GB"/>
        </w:rPr>
      </w:pPr>
      <w:r w:rsidRPr="00EC4861">
        <w:rPr>
          <w:rFonts w:ascii="Calibri" w:eastAsia="MS Mincho" w:hAnsi="Calibri" w:cs="Calibri"/>
          <w:color w:val="000000"/>
          <w:spacing w:val="-2"/>
          <w:lang w:val="en-GB"/>
        </w:rPr>
        <w:t>Work in partnership with the Australian Institute of Health and Welfare, centres of research excellence, and other data and research leads to disseminate data, knowledge and evidence and to identify how data provision can be improved in terms of content, timeliness and accessibility.</w:t>
      </w:r>
    </w:p>
    <w:p w14:paraId="3F0BE254" w14:textId="77777777" w:rsidR="00EC4861" w:rsidRPr="00EC4861" w:rsidRDefault="00EC4861" w:rsidP="00EC4861">
      <w:pPr>
        <w:spacing w:after="0" w:line="276" w:lineRule="auto"/>
        <w:ind w:left="720"/>
        <w:contextualSpacing/>
        <w:rPr>
          <w:rFonts w:ascii="Calibri" w:eastAsia="MS Mincho" w:hAnsi="Calibri" w:cs="Calibri"/>
          <w:color w:val="000000"/>
          <w:spacing w:val="-2"/>
          <w:lang w:val="en-GB"/>
        </w:rPr>
      </w:pPr>
    </w:p>
    <w:p w14:paraId="0D3B9317" w14:textId="22EBC04F" w:rsidR="00EC4861" w:rsidRPr="00EC4861" w:rsidRDefault="00EC4861" w:rsidP="006E12E2">
      <w:pPr>
        <w:spacing w:after="0" w:line="276" w:lineRule="auto"/>
        <w:ind w:right="119"/>
        <w:rPr>
          <w:rFonts w:ascii="Calibri" w:eastAsia="MS Mincho" w:hAnsi="Calibri" w:cs="Calibri"/>
          <w:color w:val="000000"/>
          <w:spacing w:val="-2"/>
          <w:lang w:val="en-GB"/>
        </w:rPr>
      </w:pPr>
      <w:r w:rsidRPr="00EC4861">
        <w:rPr>
          <w:rFonts w:ascii="Calibri" w:eastAsia="MS Mincho" w:hAnsi="Calibri" w:cs="Calibri"/>
          <w:color w:val="000000"/>
          <w:spacing w:val="-2"/>
          <w:lang w:val="en-GB"/>
        </w:rPr>
        <w:t xml:space="preserve">To be a strong contender, you will need to have a </w:t>
      </w:r>
      <w:r w:rsidR="006E12E2">
        <w:rPr>
          <w:rFonts w:ascii="Calibri" w:eastAsia="MS Mincho" w:hAnsi="Calibri" w:cs="Calibri"/>
          <w:color w:val="000000"/>
          <w:spacing w:val="-2"/>
          <w:lang w:val="en-GB"/>
        </w:rPr>
        <w:t>demonstrated</w:t>
      </w:r>
      <w:r w:rsidR="006E12E2" w:rsidRPr="00EC4861">
        <w:rPr>
          <w:rFonts w:ascii="Calibri" w:eastAsia="MS Mincho" w:hAnsi="Calibri" w:cs="Calibri"/>
          <w:color w:val="000000"/>
          <w:spacing w:val="-2"/>
          <w:lang w:val="en-GB"/>
        </w:rPr>
        <w:t xml:space="preserve"> </w:t>
      </w:r>
      <w:r w:rsidRPr="00EC4861">
        <w:rPr>
          <w:rFonts w:ascii="Calibri" w:eastAsia="MS Mincho" w:hAnsi="Calibri" w:cs="Calibri"/>
          <w:color w:val="000000"/>
          <w:spacing w:val="-2"/>
          <w:lang w:val="en-GB"/>
        </w:rPr>
        <w:t>understanding of</w:t>
      </w:r>
      <w:r w:rsidR="006E12E2">
        <w:rPr>
          <w:rFonts w:ascii="Calibri" w:eastAsia="MS Mincho" w:hAnsi="Calibri" w:cs="Calibri"/>
          <w:color w:val="000000"/>
          <w:spacing w:val="-2"/>
          <w:lang w:val="en-GB"/>
        </w:rPr>
        <w:t>,</w:t>
      </w:r>
      <w:r w:rsidRPr="00EC4861">
        <w:rPr>
          <w:rFonts w:ascii="Calibri" w:eastAsia="MS Mincho" w:hAnsi="Calibri" w:cs="Calibri"/>
          <w:color w:val="000000"/>
          <w:spacing w:val="-2"/>
          <w:lang w:val="en-GB"/>
        </w:rPr>
        <w:t xml:space="preserve"> and track record working in the area of</w:t>
      </w:r>
      <w:r w:rsidR="006E12E2">
        <w:rPr>
          <w:rFonts w:ascii="Calibri" w:eastAsia="MS Mincho" w:hAnsi="Calibri" w:cs="Calibri"/>
          <w:color w:val="000000"/>
          <w:spacing w:val="-2"/>
          <w:lang w:val="en-GB"/>
        </w:rPr>
        <w:t>,</w:t>
      </w:r>
      <w:r w:rsidRPr="00EC4861">
        <w:rPr>
          <w:rFonts w:ascii="Calibri" w:eastAsia="MS Mincho" w:hAnsi="Calibri" w:cs="Calibri"/>
          <w:color w:val="000000"/>
          <w:spacing w:val="-2"/>
          <w:lang w:val="en-GB"/>
        </w:rPr>
        <w:t xml:space="preserve"> suicide prevention.  In addition, you will need to demonstrate your qualities and abilities as a leader and manager with a proven record of achievement in defining and leading change within a complex and evolving environment.  You will have sound judgement, the ability to deliver high quality outcomes, and </w:t>
      </w:r>
      <w:r w:rsidR="006E12E2">
        <w:rPr>
          <w:rFonts w:ascii="Calibri" w:eastAsia="MS Mincho" w:hAnsi="Calibri" w:cs="Calibri"/>
          <w:color w:val="000000"/>
          <w:spacing w:val="-2"/>
          <w:lang w:val="en-GB"/>
        </w:rPr>
        <w:t>effective</w:t>
      </w:r>
      <w:r w:rsidRPr="00EC4861">
        <w:rPr>
          <w:rFonts w:ascii="Calibri" w:eastAsia="MS Mincho" w:hAnsi="Calibri" w:cs="Calibri"/>
          <w:color w:val="000000"/>
          <w:spacing w:val="-2"/>
          <w:lang w:val="en-GB"/>
        </w:rPr>
        <w:t xml:space="preserve"> communication skills </w:t>
      </w:r>
      <w:r w:rsidR="006E12E2">
        <w:rPr>
          <w:rFonts w:ascii="Calibri" w:eastAsia="MS Mincho" w:hAnsi="Calibri" w:cs="Calibri"/>
          <w:color w:val="000000"/>
          <w:spacing w:val="-2"/>
          <w:lang w:val="en-GB"/>
        </w:rPr>
        <w:t>with</w:t>
      </w:r>
      <w:r w:rsidR="006E12E2" w:rsidRPr="00EC4861">
        <w:rPr>
          <w:rFonts w:ascii="Calibri" w:eastAsia="MS Mincho" w:hAnsi="Calibri" w:cs="Calibri"/>
          <w:color w:val="000000"/>
          <w:spacing w:val="-2"/>
          <w:lang w:val="en-GB"/>
        </w:rPr>
        <w:t xml:space="preserve"> </w:t>
      </w:r>
      <w:r w:rsidRPr="00EC4861">
        <w:rPr>
          <w:rFonts w:ascii="Calibri" w:eastAsia="MS Mincho" w:hAnsi="Calibri" w:cs="Calibri"/>
          <w:color w:val="000000"/>
          <w:spacing w:val="-2"/>
          <w:lang w:val="en-GB"/>
        </w:rPr>
        <w:t>a personal style that engenders trust and respect.  You will also have demonstrated experience in working with lived and living experience, and it will be highly desirable that you can also demonstrate experience working with Aboriginal and Torres Strait Island individuals and communities and other diverse groups.  You will have a commitment to understanding the needs of populations which are disproportionately impacted by suicide.</w:t>
      </w:r>
    </w:p>
    <w:p w14:paraId="79F03118" w14:textId="77777777" w:rsidR="00EC4861" w:rsidRDefault="00EC4861">
      <w:pPr>
        <w:rPr>
          <w:b/>
          <w:color w:val="5B9BD5" w:themeColor="accent1"/>
          <w:sz w:val="28"/>
          <w:szCs w:val="28"/>
        </w:rPr>
      </w:pPr>
      <w:r>
        <w:rPr>
          <w:b/>
          <w:color w:val="5B9BD5" w:themeColor="accent1"/>
          <w:sz w:val="28"/>
          <w:szCs w:val="28"/>
        </w:rPr>
        <w:br w:type="page"/>
      </w:r>
    </w:p>
    <w:p w14:paraId="4186875D" w14:textId="1C295D62" w:rsidR="00EC4861" w:rsidRPr="00EC4861" w:rsidRDefault="00EC4861" w:rsidP="00EC4861">
      <w:pPr>
        <w:spacing w:before="240" w:after="0" w:line="240" w:lineRule="auto"/>
        <w:rPr>
          <w:b/>
          <w:color w:val="5B9BD5" w:themeColor="accent1"/>
          <w:sz w:val="28"/>
          <w:szCs w:val="28"/>
        </w:rPr>
      </w:pPr>
      <w:r w:rsidRPr="00EC4861">
        <w:rPr>
          <w:b/>
          <w:color w:val="5B9BD5" w:themeColor="accent1"/>
          <w:sz w:val="28"/>
          <w:szCs w:val="28"/>
        </w:rPr>
        <w:lastRenderedPageBreak/>
        <w:t xml:space="preserve">SELECTION CRITERIA </w:t>
      </w:r>
    </w:p>
    <w:p w14:paraId="1C7D29E0" w14:textId="77777777" w:rsidR="00EC4861" w:rsidRDefault="00EC4861" w:rsidP="00EC4861">
      <w:pPr>
        <w:spacing w:after="0" w:line="276" w:lineRule="auto"/>
        <w:rPr>
          <w:rFonts w:ascii="Calibri" w:eastAsia="Times New Roman" w:hAnsi="Calibri" w:cs="Calibri"/>
          <w:sz w:val="24"/>
          <w:szCs w:val="24"/>
        </w:rPr>
      </w:pPr>
    </w:p>
    <w:p w14:paraId="68492F17" w14:textId="776D4769" w:rsidR="00EC4861" w:rsidRPr="00EC4861" w:rsidRDefault="00EC4861" w:rsidP="00EC4861">
      <w:pPr>
        <w:spacing w:after="200" w:line="276" w:lineRule="auto"/>
        <w:rPr>
          <w:rFonts w:ascii="Calibri" w:eastAsia="Calibri" w:hAnsi="Calibri" w:cs="Calibri"/>
          <w:b/>
        </w:rPr>
      </w:pPr>
      <w:r w:rsidRPr="00EC4861">
        <w:rPr>
          <w:rFonts w:ascii="Calibri" w:eastAsia="Calibri" w:hAnsi="Calibri" w:cs="Calibri"/>
        </w:rPr>
        <w:t xml:space="preserve">When considering applicants, Selection Panels will seek evidence of performance against each of the criteria. It is therefore in the interests of candidates to present their application in a way that demonstrates significant outcomes associated with each of the criteria, as well as the capabilities and behaviours that underpin them. </w:t>
      </w:r>
    </w:p>
    <w:p w14:paraId="5AA084F5" w14:textId="77777777" w:rsidR="00EC4861" w:rsidRPr="00EC4861" w:rsidRDefault="00EC4861" w:rsidP="00EC4861">
      <w:pPr>
        <w:spacing w:after="0" w:line="276" w:lineRule="auto"/>
        <w:rPr>
          <w:rFonts w:ascii="Calibri" w:eastAsia="Calibri" w:hAnsi="Calibri" w:cs="Calibri"/>
          <w:b/>
        </w:rPr>
      </w:pPr>
      <w:r w:rsidRPr="00EC4861">
        <w:rPr>
          <w:rFonts w:ascii="Calibri" w:eastAsia="Calibri" w:hAnsi="Calibri" w:cs="Calibri"/>
          <w:b/>
        </w:rPr>
        <w:t>1.</w:t>
      </w:r>
      <w:r w:rsidRPr="00EC4861">
        <w:rPr>
          <w:rFonts w:ascii="Calibri" w:eastAsia="Calibri" w:hAnsi="Calibri" w:cs="Calibri"/>
          <w:b/>
        </w:rPr>
        <w:tab/>
        <w:t>Shape Strategic Thinking</w:t>
      </w:r>
    </w:p>
    <w:p w14:paraId="5B1991A8" w14:textId="77777777" w:rsidR="00EC4861" w:rsidRPr="00EC4861" w:rsidRDefault="00EC4861" w:rsidP="00EC4861">
      <w:pPr>
        <w:spacing w:before="120" w:after="120" w:line="276" w:lineRule="auto"/>
        <w:rPr>
          <w:rFonts w:ascii="Calibri" w:eastAsia="Calibri" w:hAnsi="Calibri" w:cs="Calibri"/>
          <w:i/>
        </w:rPr>
      </w:pPr>
      <w:r w:rsidRPr="00EC4861">
        <w:rPr>
          <w:rFonts w:ascii="Calibri" w:eastAsia="Calibri" w:hAnsi="Calibri" w:cs="Calibri"/>
          <w:i/>
        </w:rPr>
        <w:t>Relevant capabilities and behaviours:</w:t>
      </w:r>
    </w:p>
    <w:p w14:paraId="7EF5AE06"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inspires a sense of purpose and direction</w:t>
      </w:r>
    </w:p>
    <w:p w14:paraId="32220DC6"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focuses strategically</w:t>
      </w:r>
    </w:p>
    <w:p w14:paraId="5F77267E"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harness information and opportunities</w:t>
      </w:r>
    </w:p>
    <w:p w14:paraId="790C8723"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shows judgement, intelligence and common sense</w:t>
      </w:r>
    </w:p>
    <w:p w14:paraId="70A941F9" w14:textId="77777777" w:rsidR="00EC4861" w:rsidRPr="00EC4861" w:rsidRDefault="00EC4861" w:rsidP="00EC4861">
      <w:pPr>
        <w:spacing w:after="0" w:line="276" w:lineRule="auto"/>
        <w:rPr>
          <w:rFonts w:ascii="Calibri" w:eastAsia="Calibri" w:hAnsi="Calibri" w:cs="Calibri"/>
          <w:b/>
        </w:rPr>
      </w:pPr>
    </w:p>
    <w:p w14:paraId="2854DBD4" w14:textId="77777777" w:rsidR="00EC4861" w:rsidRPr="00EC4861" w:rsidRDefault="00EC4861" w:rsidP="00EC4861">
      <w:pPr>
        <w:spacing w:after="0" w:line="276" w:lineRule="auto"/>
        <w:rPr>
          <w:rFonts w:ascii="Calibri" w:eastAsia="Calibri" w:hAnsi="Calibri" w:cs="Calibri"/>
          <w:b/>
        </w:rPr>
      </w:pPr>
      <w:r w:rsidRPr="00EC4861">
        <w:rPr>
          <w:rFonts w:ascii="Calibri" w:eastAsia="Calibri" w:hAnsi="Calibri" w:cs="Calibri"/>
          <w:b/>
        </w:rPr>
        <w:t>2.</w:t>
      </w:r>
      <w:r w:rsidRPr="00EC4861">
        <w:rPr>
          <w:rFonts w:ascii="Calibri" w:eastAsia="Calibri" w:hAnsi="Calibri" w:cs="Calibri"/>
          <w:b/>
        </w:rPr>
        <w:tab/>
        <w:t>Achieve Results</w:t>
      </w:r>
    </w:p>
    <w:p w14:paraId="5A821CEB" w14:textId="77777777" w:rsidR="00EC4861" w:rsidRPr="00EC4861" w:rsidRDefault="00EC4861" w:rsidP="00EC4861">
      <w:pPr>
        <w:spacing w:before="120" w:after="120" w:line="276" w:lineRule="auto"/>
        <w:rPr>
          <w:rFonts w:ascii="Calibri" w:eastAsia="Calibri" w:hAnsi="Calibri" w:cs="Calibri"/>
          <w:i/>
        </w:rPr>
      </w:pPr>
      <w:r w:rsidRPr="00EC4861">
        <w:rPr>
          <w:rFonts w:ascii="Calibri" w:eastAsia="Calibri" w:hAnsi="Calibri" w:cs="Calibri"/>
          <w:i/>
        </w:rPr>
        <w:t>Relevant capabilities and behaviours:</w:t>
      </w:r>
    </w:p>
    <w:p w14:paraId="4C9C5975"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builds organisational capability and responsiveness</w:t>
      </w:r>
    </w:p>
    <w:p w14:paraId="2520C189"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marshals professional expertise</w:t>
      </w:r>
    </w:p>
    <w:p w14:paraId="74AD6B0D"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steers and implements change and deals with uncertainty</w:t>
      </w:r>
    </w:p>
    <w:p w14:paraId="3BF0BA19"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ensures closure and delivers on intended results</w:t>
      </w:r>
    </w:p>
    <w:p w14:paraId="1D202BF9" w14:textId="77777777" w:rsidR="00EC4861" w:rsidRPr="00EC4861" w:rsidRDefault="00EC4861" w:rsidP="00EC4861">
      <w:pPr>
        <w:spacing w:after="0" w:line="276" w:lineRule="auto"/>
        <w:rPr>
          <w:rFonts w:ascii="Calibri" w:eastAsia="Calibri" w:hAnsi="Calibri" w:cs="Calibri"/>
        </w:rPr>
      </w:pPr>
    </w:p>
    <w:p w14:paraId="7643AF98" w14:textId="77777777" w:rsidR="00EC4861" w:rsidRPr="00EC4861" w:rsidRDefault="00EC4861" w:rsidP="00EC4861">
      <w:pPr>
        <w:spacing w:after="0" w:line="276" w:lineRule="auto"/>
        <w:rPr>
          <w:rFonts w:ascii="Calibri" w:eastAsia="Calibri" w:hAnsi="Calibri" w:cs="Calibri"/>
          <w:b/>
        </w:rPr>
      </w:pPr>
      <w:r w:rsidRPr="00EC4861">
        <w:rPr>
          <w:rFonts w:ascii="Calibri" w:eastAsia="Calibri" w:hAnsi="Calibri" w:cs="Calibri"/>
          <w:b/>
        </w:rPr>
        <w:t>3.</w:t>
      </w:r>
      <w:r w:rsidRPr="00EC4861">
        <w:rPr>
          <w:rFonts w:ascii="Calibri" w:eastAsia="Calibri" w:hAnsi="Calibri" w:cs="Calibri"/>
          <w:b/>
        </w:rPr>
        <w:tab/>
        <w:t>Exemplify Personal Drive and Integrity</w:t>
      </w:r>
    </w:p>
    <w:p w14:paraId="1DB446A4" w14:textId="77777777" w:rsidR="00EC4861" w:rsidRPr="00EC4861" w:rsidRDefault="00EC4861" w:rsidP="00EC4861">
      <w:pPr>
        <w:spacing w:before="120" w:after="120" w:line="276" w:lineRule="auto"/>
        <w:rPr>
          <w:rFonts w:ascii="Calibri" w:eastAsia="Calibri" w:hAnsi="Calibri" w:cs="Calibri"/>
          <w:i/>
        </w:rPr>
      </w:pPr>
      <w:r w:rsidRPr="00EC4861">
        <w:rPr>
          <w:rFonts w:ascii="Calibri" w:eastAsia="Calibri" w:hAnsi="Calibri" w:cs="Calibri"/>
          <w:i/>
        </w:rPr>
        <w:t>Relevant capabilities and behaviours:</w:t>
      </w:r>
    </w:p>
    <w:p w14:paraId="2806D520"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professionalism and probity</w:t>
      </w:r>
    </w:p>
    <w:p w14:paraId="292AF468"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engages with risk and shows personal courage</w:t>
      </w:r>
    </w:p>
    <w:p w14:paraId="6FEF1411"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 xml:space="preserve">commits to action </w:t>
      </w:r>
    </w:p>
    <w:p w14:paraId="41E1CBA8"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displays resilience</w:t>
      </w:r>
    </w:p>
    <w:p w14:paraId="0E4ED310"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demonstrates self-awareness and a commitment to personal development</w:t>
      </w:r>
    </w:p>
    <w:p w14:paraId="0103B6ED" w14:textId="77777777" w:rsidR="00EC4861" w:rsidRPr="00EC4861" w:rsidRDefault="00EC4861" w:rsidP="00EC4861">
      <w:pPr>
        <w:spacing w:after="0" w:line="240" w:lineRule="auto"/>
        <w:rPr>
          <w:rFonts w:ascii="Calibri" w:eastAsia="Calibri" w:hAnsi="Calibri" w:cs="Calibri"/>
        </w:rPr>
      </w:pPr>
    </w:p>
    <w:p w14:paraId="068D58B9" w14:textId="77777777" w:rsidR="00EC4861" w:rsidRPr="00EC4861" w:rsidRDefault="00EC4861" w:rsidP="00EC4861">
      <w:pPr>
        <w:spacing w:after="0" w:line="276" w:lineRule="auto"/>
        <w:rPr>
          <w:rFonts w:ascii="Calibri" w:eastAsia="Calibri" w:hAnsi="Calibri" w:cs="Calibri"/>
          <w:b/>
        </w:rPr>
      </w:pPr>
      <w:r w:rsidRPr="00EC4861">
        <w:rPr>
          <w:rFonts w:ascii="Calibri" w:eastAsia="Calibri" w:hAnsi="Calibri" w:cs="Calibri"/>
          <w:b/>
        </w:rPr>
        <w:t>4.</w:t>
      </w:r>
      <w:r w:rsidRPr="00EC4861">
        <w:rPr>
          <w:rFonts w:ascii="Calibri" w:eastAsia="Calibri" w:hAnsi="Calibri" w:cs="Calibri"/>
          <w:b/>
        </w:rPr>
        <w:tab/>
        <w:t>Cultivate Productive Working Relationships</w:t>
      </w:r>
    </w:p>
    <w:p w14:paraId="779174A4" w14:textId="77777777" w:rsidR="00EC4861" w:rsidRPr="00EC4861" w:rsidRDefault="00EC4861" w:rsidP="00EC4861">
      <w:pPr>
        <w:spacing w:before="120" w:after="120" w:line="276" w:lineRule="auto"/>
        <w:rPr>
          <w:rFonts w:ascii="Calibri" w:eastAsia="Calibri" w:hAnsi="Calibri" w:cs="Calibri"/>
          <w:i/>
        </w:rPr>
      </w:pPr>
      <w:r w:rsidRPr="00EC4861">
        <w:rPr>
          <w:rFonts w:ascii="Calibri" w:eastAsia="Calibri" w:hAnsi="Calibri" w:cs="Calibri"/>
          <w:i/>
        </w:rPr>
        <w:t>Relevant capabilities and behaviours:</w:t>
      </w:r>
    </w:p>
    <w:p w14:paraId="2234AF33"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nurtures internal and external relationships</w:t>
      </w:r>
    </w:p>
    <w:p w14:paraId="5A31F63E"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facilitates co-operation and partnerships</w:t>
      </w:r>
    </w:p>
    <w:p w14:paraId="49C083A3"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values individual differences and diversity</w:t>
      </w:r>
    </w:p>
    <w:p w14:paraId="7986D941"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guides, mentors and develops people</w:t>
      </w:r>
    </w:p>
    <w:p w14:paraId="45499909" w14:textId="77777777" w:rsidR="00EC4861" w:rsidRPr="00EC4861" w:rsidRDefault="00EC4861" w:rsidP="00EC4861">
      <w:pPr>
        <w:spacing w:after="0" w:line="276" w:lineRule="auto"/>
        <w:rPr>
          <w:rFonts w:ascii="Calibri" w:eastAsia="Calibri" w:hAnsi="Calibri" w:cs="Calibri"/>
          <w:b/>
        </w:rPr>
      </w:pPr>
    </w:p>
    <w:p w14:paraId="3380C304" w14:textId="77777777" w:rsidR="00EC4861" w:rsidRPr="00EC4861" w:rsidRDefault="00EC4861" w:rsidP="00EC4861">
      <w:pPr>
        <w:spacing w:after="0" w:line="276" w:lineRule="auto"/>
        <w:rPr>
          <w:rFonts w:ascii="Calibri" w:eastAsia="Calibri" w:hAnsi="Calibri" w:cs="Calibri"/>
          <w:b/>
        </w:rPr>
      </w:pPr>
      <w:r w:rsidRPr="00EC4861">
        <w:rPr>
          <w:rFonts w:ascii="Calibri" w:eastAsia="Calibri" w:hAnsi="Calibri" w:cs="Calibri"/>
          <w:b/>
        </w:rPr>
        <w:t>5.</w:t>
      </w:r>
      <w:r w:rsidRPr="00EC4861">
        <w:rPr>
          <w:rFonts w:ascii="Calibri" w:eastAsia="Calibri" w:hAnsi="Calibri" w:cs="Calibri"/>
          <w:b/>
        </w:rPr>
        <w:tab/>
        <w:t>Communicate with Influence</w:t>
      </w:r>
    </w:p>
    <w:p w14:paraId="6DC634A3" w14:textId="77777777" w:rsidR="00EC4861" w:rsidRPr="00EC4861" w:rsidRDefault="00EC4861" w:rsidP="00EC4861">
      <w:pPr>
        <w:spacing w:before="120" w:after="120" w:line="276" w:lineRule="auto"/>
        <w:rPr>
          <w:rFonts w:ascii="Calibri" w:eastAsia="Calibri" w:hAnsi="Calibri" w:cs="Calibri"/>
          <w:i/>
        </w:rPr>
      </w:pPr>
      <w:r w:rsidRPr="00EC4861">
        <w:rPr>
          <w:rFonts w:ascii="Calibri" w:eastAsia="Calibri" w:hAnsi="Calibri" w:cs="Calibri"/>
          <w:i/>
        </w:rPr>
        <w:t>Relevant capabilities and behaviours:</w:t>
      </w:r>
    </w:p>
    <w:p w14:paraId="67DE364A"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communicates clearly</w:t>
      </w:r>
    </w:p>
    <w:p w14:paraId="52D5B66F"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listens, understands and adapts to different audiences</w:t>
      </w:r>
    </w:p>
    <w:p w14:paraId="6BC49C55" w14:textId="77777777" w:rsidR="00EC4861" w:rsidRPr="00EC4861" w:rsidRDefault="00EC4861" w:rsidP="00EC4861">
      <w:pPr>
        <w:numPr>
          <w:ilvl w:val="0"/>
          <w:numId w:val="6"/>
        </w:numPr>
        <w:spacing w:after="0" w:line="240" w:lineRule="auto"/>
        <w:ind w:left="714" w:hanging="357"/>
        <w:rPr>
          <w:rFonts w:ascii="Calibri" w:eastAsia="Calibri" w:hAnsi="Calibri" w:cs="Calibri"/>
        </w:rPr>
      </w:pPr>
      <w:r w:rsidRPr="00EC4861">
        <w:rPr>
          <w:rFonts w:ascii="Calibri" w:eastAsia="Calibri" w:hAnsi="Calibri" w:cs="Calibri"/>
        </w:rPr>
        <w:t>negotiates persuasively</w:t>
      </w:r>
    </w:p>
    <w:p w14:paraId="70AE6B2D" w14:textId="77777777" w:rsidR="00EC4861" w:rsidRPr="00EC4861" w:rsidRDefault="00EC4861" w:rsidP="00EC4861">
      <w:pPr>
        <w:spacing w:after="0" w:line="240" w:lineRule="auto"/>
        <w:rPr>
          <w:rFonts w:ascii="Calibri" w:eastAsia="Times New Roman" w:hAnsi="Calibri" w:cs="Calibri"/>
          <w:b/>
          <w:lang w:eastAsia="en-AU"/>
        </w:rPr>
      </w:pPr>
    </w:p>
    <w:p w14:paraId="6E5298C1" w14:textId="77777777" w:rsidR="00EC4861" w:rsidRPr="00EC4861" w:rsidRDefault="00EC4861" w:rsidP="00EC4861">
      <w:pPr>
        <w:spacing w:after="0" w:line="240" w:lineRule="auto"/>
        <w:rPr>
          <w:rFonts w:ascii="Calibri" w:eastAsia="Times New Roman" w:hAnsi="Calibri" w:cs="Calibri"/>
          <w:sz w:val="24"/>
          <w:szCs w:val="24"/>
          <w:lang w:eastAsia="en-AU"/>
        </w:rPr>
      </w:pPr>
      <w:r w:rsidRPr="00EC4861">
        <w:rPr>
          <w:rFonts w:ascii="Calibri" w:eastAsia="Times New Roman" w:hAnsi="Calibri" w:cs="Calibri"/>
          <w:b/>
          <w:lang w:eastAsia="en-AU"/>
        </w:rPr>
        <w:t xml:space="preserve">6. </w:t>
      </w:r>
      <w:r w:rsidRPr="00EC4861">
        <w:rPr>
          <w:rFonts w:ascii="Calibri" w:eastAsia="Times New Roman" w:hAnsi="Calibri" w:cs="Calibri"/>
          <w:b/>
          <w:lang w:eastAsia="en-AU"/>
        </w:rPr>
        <w:tab/>
        <w:t>Subject matter expertise in suicide prevention and risk factors.</w:t>
      </w:r>
      <w:r w:rsidRPr="00EC4861">
        <w:rPr>
          <w:rFonts w:ascii="Calibri" w:eastAsia="Times New Roman" w:hAnsi="Calibri" w:cs="Calibri"/>
          <w:b/>
          <w:sz w:val="24"/>
          <w:szCs w:val="24"/>
          <w:lang w:eastAsia="en-AU"/>
        </w:rPr>
        <w:t xml:space="preserve">  </w:t>
      </w:r>
    </w:p>
    <w:p w14:paraId="4B9F025C" w14:textId="54587E26" w:rsidR="00274388" w:rsidRDefault="00274388" w:rsidP="004D4FC1">
      <w:pPr>
        <w:spacing w:before="240" w:after="120" w:line="276" w:lineRule="auto"/>
        <w:rPr>
          <w:rFonts w:ascii="Calibri" w:eastAsia="SimSun" w:hAnsi="Calibri" w:cs="Angsana New"/>
          <w:b/>
          <w:bCs/>
          <w:iCs/>
          <w:color w:val="5B9BD5" w:themeColor="accent1"/>
          <w:w w:val="105"/>
          <w:kern w:val="40"/>
          <w:sz w:val="28"/>
          <w:szCs w:val="48"/>
          <w:lang w:bidi="th-TH"/>
        </w:rPr>
      </w:pPr>
      <w:r>
        <w:rPr>
          <w:rFonts w:ascii="Calibri" w:eastAsia="SimSun" w:hAnsi="Calibri" w:cs="Angsana New"/>
          <w:b/>
          <w:bCs/>
          <w:iCs/>
          <w:color w:val="5B9BD5" w:themeColor="accent1"/>
          <w:w w:val="105"/>
          <w:kern w:val="40"/>
          <w:sz w:val="28"/>
          <w:szCs w:val="48"/>
          <w:lang w:bidi="th-TH"/>
        </w:rPr>
        <w:lastRenderedPageBreak/>
        <w:t>REMUNERATION</w:t>
      </w:r>
    </w:p>
    <w:p w14:paraId="20041216" w14:textId="5E208430" w:rsidR="00274388" w:rsidRPr="00277D19" w:rsidRDefault="00274388" w:rsidP="00274388">
      <w:pPr>
        <w:rPr>
          <w:rFonts w:ascii="Calibri" w:eastAsia="Times New Roman" w:hAnsi="Calibri" w:cs="Calibri"/>
          <w:lang w:eastAsia="en-AU"/>
        </w:rPr>
      </w:pPr>
      <w:r w:rsidRPr="00277D19">
        <w:rPr>
          <w:rFonts w:ascii="Calibri" w:eastAsia="Times New Roman" w:hAnsi="Calibri" w:cs="Calibri"/>
          <w:lang w:eastAsia="en-AU"/>
        </w:rPr>
        <w:t>The remuneration for this position is currently being considered by the Remuneration Tribunal given this is a new role.  A substantial package, including superannuation and other benefits will be offered to the preferred candidate.</w:t>
      </w:r>
    </w:p>
    <w:p w14:paraId="207C0F2A" w14:textId="6D86E905" w:rsidR="00BC56B0" w:rsidRDefault="00BC56B0" w:rsidP="00BC56B0">
      <w:pPr>
        <w:spacing w:before="240" w:after="120" w:line="276" w:lineRule="auto"/>
        <w:rPr>
          <w:rFonts w:ascii="Calibri" w:eastAsia="SimSun" w:hAnsi="Calibri" w:cs="Angsana New"/>
          <w:b/>
          <w:bCs/>
          <w:iCs/>
          <w:color w:val="5B9BD5" w:themeColor="accent1"/>
          <w:w w:val="105"/>
          <w:kern w:val="40"/>
          <w:sz w:val="28"/>
          <w:szCs w:val="48"/>
          <w:lang w:bidi="th-TH"/>
        </w:rPr>
      </w:pPr>
      <w:r w:rsidRPr="00BC56B0">
        <w:rPr>
          <w:rFonts w:ascii="Calibri" w:eastAsia="SimSun" w:hAnsi="Calibri" w:cs="Angsana New"/>
          <w:b/>
          <w:bCs/>
          <w:iCs/>
          <w:color w:val="5B9BD5" w:themeColor="accent1"/>
          <w:w w:val="105"/>
          <w:kern w:val="40"/>
          <w:sz w:val="28"/>
          <w:szCs w:val="48"/>
          <w:lang w:bidi="th-TH"/>
        </w:rPr>
        <w:t>APPOINTMENT</w:t>
      </w:r>
    </w:p>
    <w:p w14:paraId="746E2849" w14:textId="12BE0072" w:rsidR="006C1BF9" w:rsidRPr="00277D19" w:rsidRDefault="00BC56B0" w:rsidP="00277D19">
      <w:pPr>
        <w:rPr>
          <w:rFonts w:ascii="Calibri" w:eastAsia="Times New Roman" w:hAnsi="Calibri" w:cs="Calibri"/>
          <w:lang w:eastAsia="en-AU"/>
        </w:rPr>
      </w:pPr>
      <w:r w:rsidRPr="00277D19">
        <w:rPr>
          <w:rFonts w:ascii="Calibri" w:eastAsia="Times New Roman" w:hAnsi="Calibri" w:cs="Calibri"/>
          <w:lang w:eastAsia="en-AU"/>
        </w:rPr>
        <w:t>Appointment to the position will be made by the Minister for Health and Aged Care for a period of 5 years.</w:t>
      </w:r>
      <w:r w:rsidR="00873687">
        <w:rPr>
          <w:rFonts w:ascii="Calibri" w:eastAsia="Times New Roman" w:hAnsi="Calibri" w:cs="Calibri"/>
          <w:lang w:eastAsia="en-AU"/>
        </w:rPr>
        <w:t xml:space="preserve">  </w:t>
      </w:r>
      <w:r w:rsidR="006C1BF9">
        <w:rPr>
          <w:rFonts w:ascii="Calibri" w:eastAsia="Times New Roman" w:hAnsi="Calibri" w:cs="Calibri"/>
          <w:lang w:eastAsia="en-AU"/>
        </w:rPr>
        <w:t xml:space="preserve">The successful candidate will be </w:t>
      </w:r>
      <w:r w:rsidR="001E0DCA" w:rsidRPr="001E0DCA">
        <w:rPr>
          <w:rFonts w:ascii="Calibri" w:eastAsia="Times New Roman" w:hAnsi="Calibri" w:cs="Calibri"/>
          <w:lang w:eastAsia="en-AU"/>
        </w:rPr>
        <w:t xml:space="preserve">required to undergo security assessments and must be able to be cleared to </w:t>
      </w:r>
      <w:r w:rsidR="006C1BF9" w:rsidRPr="006C1BF9">
        <w:rPr>
          <w:rFonts w:ascii="Calibri" w:eastAsia="Times New Roman" w:hAnsi="Calibri" w:cs="Calibri"/>
          <w:lang w:eastAsia="en-AU"/>
        </w:rPr>
        <w:t>Negative Vetting 1</w:t>
      </w:r>
      <w:r w:rsidR="001E0DCA">
        <w:rPr>
          <w:rFonts w:ascii="Calibri" w:eastAsia="Times New Roman" w:hAnsi="Calibri" w:cs="Calibri"/>
          <w:lang w:eastAsia="en-AU"/>
        </w:rPr>
        <w:t>.</w:t>
      </w:r>
    </w:p>
    <w:p w14:paraId="79134A97" w14:textId="2E2A5FA9" w:rsidR="002449C1" w:rsidRDefault="002E2259" w:rsidP="004D4FC1">
      <w:pPr>
        <w:spacing w:before="240" w:after="120" w:line="276" w:lineRule="auto"/>
        <w:rPr>
          <w:rFonts w:ascii="Calibri" w:eastAsia="SimSun" w:hAnsi="Calibri" w:cs="Angsana New"/>
          <w:b/>
          <w:bCs/>
          <w:iCs/>
          <w:color w:val="5B9BD5" w:themeColor="accent1"/>
          <w:w w:val="105"/>
          <w:kern w:val="40"/>
          <w:sz w:val="28"/>
          <w:szCs w:val="48"/>
          <w:lang w:bidi="th-TH"/>
        </w:rPr>
      </w:pPr>
      <w:r w:rsidRPr="002B436E">
        <w:rPr>
          <w:rFonts w:ascii="Calibri" w:eastAsia="SimSun" w:hAnsi="Calibri" w:cs="Angsana New"/>
          <w:b/>
          <w:bCs/>
          <w:iCs/>
          <w:color w:val="5B9BD5" w:themeColor="accent1"/>
          <w:w w:val="105"/>
          <w:kern w:val="40"/>
          <w:sz w:val="28"/>
          <w:szCs w:val="48"/>
          <w:lang w:bidi="th-TH"/>
        </w:rPr>
        <w:t xml:space="preserve">HOW TO </w:t>
      </w:r>
      <w:r w:rsidR="002449C1">
        <w:rPr>
          <w:rFonts w:ascii="Calibri" w:eastAsia="SimSun" w:hAnsi="Calibri" w:cs="Angsana New"/>
          <w:b/>
          <w:bCs/>
          <w:iCs/>
          <w:color w:val="5B9BD5" w:themeColor="accent1"/>
          <w:w w:val="105"/>
          <w:kern w:val="40"/>
          <w:sz w:val="28"/>
          <w:szCs w:val="48"/>
          <w:lang w:bidi="th-TH"/>
        </w:rPr>
        <w:t>APPLY</w:t>
      </w:r>
    </w:p>
    <w:p w14:paraId="15610DCF" w14:textId="42CDBBFC" w:rsidR="002449C1" w:rsidRPr="00277D19" w:rsidRDefault="002449C1" w:rsidP="008A6447">
      <w:pPr>
        <w:rPr>
          <w:rFonts w:ascii="Calibri" w:eastAsia="Times New Roman" w:hAnsi="Calibri" w:cs="Calibri"/>
          <w:lang w:eastAsia="en-AU"/>
        </w:rPr>
      </w:pPr>
      <w:r w:rsidRPr="00277D19">
        <w:rPr>
          <w:rFonts w:ascii="Calibri" w:eastAsia="Times New Roman" w:hAnsi="Calibri" w:cs="Calibri"/>
          <w:lang w:eastAsia="en-AU"/>
        </w:rPr>
        <w:t xml:space="preserve">To be employed by the </w:t>
      </w:r>
      <w:r w:rsidR="000972C6" w:rsidRPr="00277D19">
        <w:rPr>
          <w:rFonts w:ascii="Calibri" w:eastAsia="Times New Roman" w:hAnsi="Calibri" w:cs="Calibri"/>
          <w:lang w:eastAsia="en-AU"/>
        </w:rPr>
        <w:t xml:space="preserve">Commission </w:t>
      </w:r>
      <w:r w:rsidRPr="00277D19">
        <w:rPr>
          <w:rFonts w:ascii="Calibri" w:eastAsia="Times New Roman" w:hAnsi="Calibri" w:cs="Calibri"/>
          <w:lang w:eastAsia="en-AU"/>
        </w:rPr>
        <w:t xml:space="preserve">applicants must be Australian Citizens. All successful applications for any position within the </w:t>
      </w:r>
      <w:r w:rsidR="000972C6" w:rsidRPr="00277D19">
        <w:rPr>
          <w:rFonts w:ascii="Calibri" w:eastAsia="Times New Roman" w:hAnsi="Calibri" w:cs="Calibri"/>
          <w:lang w:eastAsia="en-AU"/>
        </w:rPr>
        <w:t xml:space="preserve">Commission </w:t>
      </w:r>
      <w:r w:rsidRPr="00277D19">
        <w:rPr>
          <w:rFonts w:ascii="Calibri" w:eastAsia="Times New Roman" w:hAnsi="Calibri" w:cs="Calibri"/>
          <w:lang w:eastAsia="en-AU"/>
        </w:rPr>
        <w:t>will be required to complete pre-engagement checks including a police check. Each a</w:t>
      </w:r>
      <w:r w:rsidR="000972C6" w:rsidRPr="00277D19">
        <w:rPr>
          <w:rFonts w:ascii="Calibri" w:eastAsia="Times New Roman" w:hAnsi="Calibri" w:cs="Calibri"/>
          <w:lang w:eastAsia="en-AU"/>
        </w:rPr>
        <w:t>pplication will be considered on its merits.</w:t>
      </w:r>
    </w:p>
    <w:p w14:paraId="73ABE236" w14:textId="77777777" w:rsidR="002449C1" w:rsidRPr="00277D19" w:rsidRDefault="002449C1" w:rsidP="008A6447">
      <w:pPr>
        <w:rPr>
          <w:rFonts w:ascii="Calibri" w:eastAsia="Times New Roman" w:hAnsi="Calibri" w:cs="Calibri"/>
          <w:lang w:eastAsia="en-AU"/>
        </w:rPr>
      </w:pPr>
      <w:r w:rsidRPr="00277D19">
        <w:rPr>
          <w:rFonts w:ascii="Calibri" w:eastAsia="Times New Roman" w:hAnsi="Calibri" w:cs="Calibri"/>
          <w:lang w:eastAsia="en-AU"/>
        </w:rPr>
        <w:t>Applications are to comprise:</w:t>
      </w:r>
    </w:p>
    <w:p w14:paraId="7E22DCC7" w14:textId="0D893B70" w:rsidR="002449C1" w:rsidRPr="00277D19" w:rsidRDefault="000972C6" w:rsidP="00EC4861">
      <w:pPr>
        <w:pStyle w:val="ListParagraph"/>
        <w:numPr>
          <w:ilvl w:val="0"/>
          <w:numId w:val="4"/>
        </w:numPr>
        <w:tabs>
          <w:tab w:val="num" w:pos="1080"/>
        </w:tabs>
        <w:rPr>
          <w:rFonts w:ascii="Calibri" w:eastAsia="Times New Roman" w:hAnsi="Calibri" w:cs="Calibri"/>
          <w:lang w:val="en-AU" w:eastAsia="en-AU" w:bidi="ar-SA"/>
        </w:rPr>
      </w:pPr>
      <w:r w:rsidRPr="00277D19">
        <w:rPr>
          <w:rFonts w:ascii="Calibri" w:eastAsia="Times New Roman" w:hAnsi="Calibri" w:cs="Calibri"/>
          <w:lang w:val="en-AU" w:eastAsia="en-AU" w:bidi="ar-SA"/>
        </w:rPr>
        <w:t xml:space="preserve">A </w:t>
      </w:r>
      <w:r w:rsidR="00FC29B0" w:rsidRPr="00277D19">
        <w:rPr>
          <w:rFonts w:ascii="Calibri" w:eastAsia="Times New Roman" w:hAnsi="Calibri" w:cs="Calibri"/>
          <w:lang w:val="en-AU" w:eastAsia="en-AU" w:bidi="ar-SA"/>
        </w:rPr>
        <w:t xml:space="preserve">two page </w:t>
      </w:r>
      <w:r w:rsidR="002449C1" w:rsidRPr="00277D19">
        <w:rPr>
          <w:rFonts w:ascii="Calibri" w:eastAsia="Times New Roman" w:hAnsi="Calibri" w:cs="Calibri"/>
          <w:lang w:val="en-AU" w:eastAsia="en-AU" w:bidi="ar-SA"/>
        </w:rPr>
        <w:t xml:space="preserve">statement of claims </w:t>
      </w:r>
      <w:r w:rsidR="00FC29B0" w:rsidRPr="00277D19">
        <w:rPr>
          <w:rFonts w:ascii="Calibri" w:eastAsia="Times New Roman" w:hAnsi="Calibri" w:cs="Calibri"/>
          <w:lang w:val="en-AU" w:eastAsia="en-AU" w:bidi="ar-SA"/>
        </w:rPr>
        <w:t>ou</w:t>
      </w:r>
      <w:r w:rsidR="002449C1" w:rsidRPr="00277D19">
        <w:rPr>
          <w:rFonts w:ascii="Calibri" w:eastAsia="Times New Roman" w:hAnsi="Calibri" w:cs="Calibri"/>
          <w:lang w:val="en-AU" w:eastAsia="en-AU" w:bidi="ar-SA"/>
        </w:rPr>
        <w:t>tlining why you believe you have the skills, capabilities, knowledge and experience to be considered for this role.</w:t>
      </w:r>
    </w:p>
    <w:p w14:paraId="1A7CC6E4" w14:textId="77777777" w:rsidR="002449C1" w:rsidRPr="00277D19" w:rsidRDefault="002449C1" w:rsidP="00EC4861">
      <w:pPr>
        <w:pStyle w:val="ListParagraph"/>
        <w:numPr>
          <w:ilvl w:val="0"/>
          <w:numId w:val="4"/>
        </w:numPr>
        <w:tabs>
          <w:tab w:val="num" w:pos="1080"/>
        </w:tabs>
        <w:rPr>
          <w:rFonts w:ascii="Calibri" w:eastAsia="Times New Roman" w:hAnsi="Calibri" w:cs="Calibri"/>
          <w:lang w:val="en-AU" w:eastAsia="en-AU" w:bidi="ar-SA"/>
        </w:rPr>
      </w:pPr>
      <w:r w:rsidRPr="00277D19">
        <w:rPr>
          <w:rFonts w:ascii="Calibri" w:eastAsia="Times New Roman" w:hAnsi="Calibri" w:cs="Calibri"/>
          <w:lang w:val="en-AU" w:eastAsia="en-AU" w:bidi="ar-SA"/>
        </w:rPr>
        <w:t>A copy of your Curriculum Vitae or Resume that sets out relevant qualifications and experience; and</w:t>
      </w:r>
    </w:p>
    <w:p w14:paraId="3FE6D166" w14:textId="77777777" w:rsidR="002449C1" w:rsidRPr="00277D19" w:rsidRDefault="002449C1" w:rsidP="00EC4861">
      <w:pPr>
        <w:pStyle w:val="ListParagraph"/>
        <w:numPr>
          <w:ilvl w:val="0"/>
          <w:numId w:val="4"/>
        </w:numPr>
        <w:tabs>
          <w:tab w:val="num" w:pos="1080"/>
        </w:tabs>
        <w:rPr>
          <w:rFonts w:ascii="Calibri" w:eastAsia="Times New Roman" w:hAnsi="Calibri" w:cs="Calibri"/>
          <w:lang w:val="en-AU" w:eastAsia="en-AU" w:bidi="ar-SA"/>
        </w:rPr>
      </w:pPr>
      <w:r w:rsidRPr="00277D19">
        <w:rPr>
          <w:rFonts w:ascii="Calibri" w:eastAsia="Times New Roman" w:hAnsi="Calibri" w:cs="Calibri"/>
          <w:lang w:val="en-AU" w:eastAsia="en-AU" w:bidi="ar-SA"/>
        </w:rPr>
        <w:t>The names and contact details of two referees.</w:t>
      </w:r>
    </w:p>
    <w:p w14:paraId="0FA7220A" w14:textId="77777777" w:rsidR="008A6447" w:rsidRPr="00277D19" w:rsidRDefault="008A6447" w:rsidP="008A6447">
      <w:pPr>
        <w:spacing w:after="0"/>
        <w:rPr>
          <w:rFonts w:ascii="Calibri" w:eastAsia="Times New Roman" w:hAnsi="Calibri" w:cs="Calibri"/>
          <w:lang w:eastAsia="en-AU"/>
        </w:rPr>
      </w:pPr>
    </w:p>
    <w:p w14:paraId="2E967EA3" w14:textId="77777777" w:rsidR="00CC5F01" w:rsidRPr="00277D19" w:rsidRDefault="00CC5F01" w:rsidP="008A6447">
      <w:pPr>
        <w:rPr>
          <w:rFonts w:ascii="Calibri" w:eastAsia="Times New Roman" w:hAnsi="Calibri" w:cs="Calibri"/>
          <w:lang w:eastAsia="en-AU"/>
        </w:rPr>
      </w:pPr>
      <w:r w:rsidRPr="00277D19">
        <w:rPr>
          <w:rFonts w:ascii="Calibri" w:eastAsia="Times New Roman" w:hAnsi="Calibri" w:cs="Calibri"/>
          <w:lang w:eastAsia="en-AU"/>
        </w:rPr>
        <w:t>The following are some tips that may help you in preparing your application:</w:t>
      </w:r>
    </w:p>
    <w:p w14:paraId="5E8507F5" w14:textId="77777777" w:rsidR="00CC5F01" w:rsidRPr="00277D19" w:rsidRDefault="00CC5F01" w:rsidP="00EC4861">
      <w:pPr>
        <w:pStyle w:val="ListParagraph"/>
        <w:numPr>
          <w:ilvl w:val="0"/>
          <w:numId w:val="5"/>
        </w:numPr>
        <w:tabs>
          <w:tab w:val="num" w:pos="357"/>
        </w:tabs>
        <w:rPr>
          <w:rFonts w:ascii="Calibri" w:eastAsia="Times New Roman" w:hAnsi="Calibri" w:cs="Calibri"/>
          <w:lang w:val="en-AU" w:eastAsia="en-AU" w:bidi="ar-SA"/>
        </w:rPr>
      </w:pPr>
      <w:r w:rsidRPr="00277D19">
        <w:rPr>
          <w:rFonts w:ascii="Calibri" w:eastAsia="Times New Roman" w:hAnsi="Calibri" w:cs="Calibri"/>
          <w:lang w:val="en-AU" w:eastAsia="en-AU" w:bidi="ar-SA"/>
        </w:rPr>
        <w:t>Keep your application succinct.</w:t>
      </w:r>
    </w:p>
    <w:p w14:paraId="308F2C8E" w14:textId="77777777" w:rsidR="00CC5F01" w:rsidRPr="00277D19" w:rsidRDefault="00CC5F01" w:rsidP="00EC4861">
      <w:pPr>
        <w:pStyle w:val="ListParagraph"/>
        <w:numPr>
          <w:ilvl w:val="0"/>
          <w:numId w:val="5"/>
        </w:numPr>
        <w:tabs>
          <w:tab w:val="num" w:pos="357"/>
        </w:tabs>
        <w:rPr>
          <w:rFonts w:ascii="Calibri" w:eastAsia="Times New Roman" w:hAnsi="Calibri" w:cs="Calibri"/>
          <w:lang w:val="en-AU" w:eastAsia="en-AU" w:bidi="ar-SA"/>
        </w:rPr>
      </w:pPr>
      <w:r w:rsidRPr="00277D19">
        <w:rPr>
          <w:rFonts w:ascii="Calibri" w:eastAsia="Times New Roman" w:hAnsi="Calibri" w:cs="Calibri"/>
          <w:lang w:val="en-AU" w:eastAsia="en-AU" w:bidi="ar-SA"/>
        </w:rPr>
        <w:t>Include key elements such as:</w:t>
      </w:r>
    </w:p>
    <w:p w14:paraId="7FAD024C" w14:textId="77777777" w:rsidR="00CC5F01" w:rsidRPr="00277D19" w:rsidRDefault="00CC5F01" w:rsidP="00C65F38">
      <w:pPr>
        <w:pStyle w:val="ListParagraph"/>
        <w:numPr>
          <w:ilvl w:val="1"/>
          <w:numId w:val="5"/>
        </w:numPr>
        <w:tabs>
          <w:tab w:val="num" w:pos="1060"/>
        </w:tabs>
        <w:rPr>
          <w:rFonts w:ascii="Calibri" w:eastAsia="Times New Roman" w:hAnsi="Calibri" w:cs="Calibri"/>
          <w:lang w:val="en-AU" w:eastAsia="en-AU" w:bidi="ar-SA"/>
        </w:rPr>
      </w:pPr>
      <w:r w:rsidRPr="00277D19">
        <w:rPr>
          <w:rFonts w:ascii="Calibri" w:eastAsia="Times New Roman" w:hAnsi="Calibri" w:cs="Calibri"/>
          <w:lang w:val="en-AU" w:eastAsia="en-AU" w:bidi="ar-SA"/>
        </w:rPr>
        <w:t>an employment history (as part of your resume);</w:t>
      </w:r>
    </w:p>
    <w:p w14:paraId="093B640A" w14:textId="28F12C9A" w:rsidR="00CC5F01" w:rsidRPr="00277D19" w:rsidRDefault="00CC5F01" w:rsidP="00C65F38">
      <w:pPr>
        <w:pStyle w:val="ListParagraph"/>
        <w:numPr>
          <w:ilvl w:val="1"/>
          <w:numId w:val="5"/>
        </w:numPr>
        <w:tabs>
          <w:tab w:val="num" w:pos="1060"/>
        </w:tabs>
        <w:spacing w:before="0"/>
        <w:rPr>
          <w:rFonts w:ascii="Calibri" w:eastAsia="Times New Roman" w:hAnsi="Calibri" w:cs="Calibri"/>
          <w:lang w:val="en-AU" w:eastAsia="en-AU" w:bidi="ar-SA"/>
        </w:rPr>
      </w:pPr>
      <w:r w:rsidRPr="00277D19">
        <w:rPr>
          <w:rFonts w:ascii="Calibri" w:eastAsia="Times New Roman" w:hAnsi="Calibri" w:cs="Calibri"/>
          <w:lang w:val="en-AU" w:eastAsia="en-AU" w:bidi="ar-SA"/>
        </w:rPr>
        <w:t>a statement of claims, which illustrates your</w:t>
      </w:r>
      <w:r w:rsidR="00C65F38">
        <w:rPr>
          <w:rFonts w:ascii="Calibri" w:eastAsia="Times New Roman" w:hAnsi="Calibri" w:cs="Calibri"/>
          <w:lang w:val="en-AU" w:eastAsia="en-AU" w:bidi="ar-SA"/>
        </w:rPr>
        <w:t xml:space="preserve"> specific achievements, skills and</w:t>
      </w:r>
      <w:r w:rsidRPr="00277D19">
        <w:rPr>
          <w:rFonts w:ascii="Calibri" w:eastAsia="Times New Roman" w:hAnsi="Calibri" w:cs="Calibri"/>
          <w:lang w:val="en-AU" w:eastAsia="en-AU" w:bidi="ar-SA"/>
        </w:rPr>
        <w:t xml:space="preserve"> experience against the requirements of the position.</w:t>
      </w:r>
    </w:p>
    <w:p w14:paraId="52603FA6" w14:textId="77777777" w:rsidR="00C65F38" w:rsidRDefault="00C65F38" w:rsidP="00C65F38">
      <w:pPr>
        <w:tabs>
          <w:tab w:val="num" w:pos="357"/>
        </w:tabs>
        <w:spacing w:after="0"/>
        <w:rPr>
          <w:rFonts w:ascii="Calibri" w:eastAsia="Times New Roman" w:hAnsi="Calibri" w:cs="Calibri"/>
          <w:lang w:eastAsia="en-AU"/>
        </w:rPr>
      </w:pPr>
    </w:p>
    <w:p w14:paraId="7EB7A2C8" w14:textId="4748E404" w:rsidR="00CC5F01" w:rsidRPr="00277D19" w:rsidRDefault="00CC5F01" w:rsidP="00C65F38">
      <w:pPr>
        <w:tabs>
          <w:tab w:val="num" w:pos="357"/>
        </w:tabs>
        <w:spacing w:after="120"/>
        <w:rPr>
          <w:rFonts w:ascii="Calibri" w:eastAsia="Times New Roman" w:hAnsi="Calibri" w:cs="Calibri"/>
          <w:lang w:eastAsia="en-AU"/>
        </w:rPr>
      </w:pPr>
      <w:r w:rsidRPr="00277D19">
        <w:rPr>
          <w:rFonts w:ascii="Calibri" w:eastAsia="Times New Roman" w:hAnsi="Calibri" w:cs="Calibri"/>
          <w:lang w:eastAsia="en-AU"/>
        </w:rPr>
        <w:t>Please also include dates and details relating to your educational qualifications.</w:t>
      </w:r>
    </w:p>
    <w:p w14:paraId="25C6ACAF" w14:textId="4A8B0283" w:rsidR="002449C1" w:rsidRPr="00277D19" w:rsidRDefault="002449C1" w:rsidP="008A6447">
      <w:pPr>
        <w:rPr>
          <w:rFonts w:ascii="Calibri" w:eastAsia="Times New Roman" w:hAnsi="Calibri" w:cs="Calibri"/>
          <w:lang w:eastAsia="en-AU"/>
        </w:rPr>
      </w:pPr>
      <w:r w:rsidRPr="00277D19">
        <w:rPr>
          <w:rFonts w:ascii="Calibri" w:eastAsia="Times New Roman" w:hAnsi="Calibri" w:cs="Calibri"/>
          <w:lang w:eastAsia="en-AU"/>
        </w:rPr>
        <w:t>The preferred method of submission of applications is to email one document, preferably in Word format to:</w:t>
      </w:r>
    </w:p>
    <w:p w14:paraId="48A643D4" w14:textId="77777777" w:rsidR="00D90645" w:rsidRDefault="00D90645" w:rsidP="008A6447">
      <w:pPr>
        <w:rPr>
          <w:rFonts w:ascii="Calibri" w:eastAsia="Times New Roman" w:hAnsi="Calibri" w:cs="Calibri"/>
          <w:lang w:eastAsia="en-AU"/>
        </w:rPr>
      </w:pPr>
      <w:hyperlink r:id="rId11" w:history="1">
        <w:r w:rsidRPr="009F1518">
          <w:rPr>
            <w:rStyle w:val="Hyperlink"/>
            <w:rFonts w:ascii="Calibri" w:eastAsia="Times New Roman" w:hAnsi="Calibri" w:cs="Calibri"/>
            <w:lang w:eastAsia="en-AU"/>
          </w:rPr>
          <w:t>recruitment@mentalhealthcommission.gov.au</w:t>
        </w:r>
      </w:hyperlink>
    </w:p>
    <w:p w14:paraId="3BC86CCA" w14:textId="3A00B82C" w:rsidR="00CC5F01" w:rsidRPr="00277D19" w:rsidRDefault="00CC5F01" w:rsidP="008A6447">
      <w:pPr>
        <w:rPr>
          <w:rFonts w:ascii="Calibri" w:eastAsia="Times New Roman" w:hAnsi="Calibri" w:cs="Calibri"/>
          <w:b/>
          <w:bCs/>
          <w:lang w:eastAsia="en-AU"/>
        </w:rPr>
      </w:pPr>
      <w:r w:rsidRPr="00277D19">
        <w:rPr>
          <w:rFonts w:ascii="Calibri" w:eastAsia="Times New Roman" w:hAnsi="Calibri" w:cs="Calibri"/>
          <w:b/>
          <w:bCs/>
          <w:lang w:eastAsia="en-AU"/>
        </w:rPr>
        <w:t xml:space="preserve">Applications must be received </w:t>
      </w:r>
      <w:r w:rsidR="00653A76" w:rsidRPr="00277D19">
        <w:rPr>
          <w:rFonts w:ascii="Calibri" w:eastAsia="Times New Roman" w:hAnsi="Calibri" w:cs="Calibri"/>
          <w:b/>
          <w:bCs/>
          <w:lang w:eastAsia="en-AU"/>
        </w:rPr>
        <w:t xml:space="preserve">by </w:t>
      </w:r>
      <w:r w:rsidR="00A674BC">
        <w:rPr>
          <w:rFonts w:ascii="Calibri" w:eastAsia="Times New Roman" w:hAnsi="Calibri" w:cs="Calibri"/>
          <w:b/>
          <w:bCs/>
          <w:lang w:eastAsia="en-AU"/>
        </w:rPr>
        <w:t>1 November</w:t>
      </w:r>
      <w:r w:rsidR="00277D19">
        <w:rPr>
          <w:rFonts w:ascii="Calibri" w:eastAsia="Times New Roman" w:hAnsi="Calibri" w:cs="Calibri"/>
          <w:b/>
          <w:bCs/>
          <w:lang w:eastAsia="en-AU"/>
        </w:rPr>
        <w:t xml:space="preserve"> </w:t>
      </w:r>
      <w:r w:rsidR="00DA7010" w:rsidRPr="00277D19">
        <w:rPr>
          <w:rFonts w:ascii="Calibri" w:eastAsia="Times New Roman" w:hAnsi="Calibri" w:cs="Calibri"/>
          <w:b/>
          <w:bCs/>
          <w:lang w:eastAsia="en-AU"/>
        </w:rPr>
        <w:t>2021 by 11.30pm (AEST)</w:t>
      </w:r>
      <w:r w:rsidRPr="00277D19">
        <w:rPr>
          <w:rFonts w:ascii="Calibri" w:eastAsia="Times New Roman" w:hAnsi="Calibri" w:cs="Calibri"/>
          <w:b/>
          <w:bCs/>
          <w:lang w:eastAsia="en-AU"/>
        </w:rPr>
        <w:t>.</w:t>
      </w:r>
    </w:p>
    <w:p w14:paraId="537689FB" w14:textId="77777777" w:rsidR="00CC5F01" w:rsidRPr="00277D19" w:rsidRDefault="00CC5F01" w:rsidP="008A6447">
      <w:pPr>
        <w:rPr>
          <w:rFonts w:ascii="Calibri" w:eastAsia="Times New Roman" w:hAnsi="Calibri" w:cs="Calibri"/>
          <w:lang w:eastAsia="en-AU"/>
        </w:rPr>
      </w:pPr>
      <w:r w:rsidRPr="00277D19">
        <w:rPr>
          <w:rFonts w:ascii="Calibri" w:eastAsia="Times New Roman" w:hAnsi="Calibri" w:cs="Calibri"/>
          <w:lang w:eastAsia="en-AU"/>
        </w:rPr>
        <w:t>We wish you all the best with your application.</w:t>
      </w:r>
    </w:p>
    <w:p w14:paraId="58F08AA5" w14:textId="1B968F71" w:rsidR="00CC5F01" w:rsidRPr="008A6447" w:rsidRDefault="00CC5F01" w:rsidP="008A6447">
      <w:pPr>
        <w:spacing w:before="120" w:after="120" w:line="276" w:lineRule="auto"/>
        <w:rPr>
          <w:rFonts w:ascii="Calibri" w:eastAsia="SimSun" w:hAnsi="Calibri" w:cs="Angsana New"/>
          <w:b/>
          <w:bCs/>
          <w:iCs/>
          <w:color w:val="5B9BD5" w:themeColor="accent1"/>
          <w:w w:val="105"/>
          <w:kern w:val="40"/>
          <w:sz w:val="28"/>
          <w:szCs w:val="48"/>
          <w:lang w:bidi="th-TH"/>
        </w:rPr>
      </w:pPr>
      <w:r w:rsidRPr="008A6447">
        <w:rPr>
          <w:rFonts w:ascii="Calibri" w:eastAsia="SimSun" w:hAnsi="Calibri" w:cs="Angsana New"/>
          <w:b/>
          <w:bCs/>
          <w:iCs/>
          <w:color w:val="5B9BD5" w:themeColor="accent1"/>
          <w:w w:val="105"/>
          <w:kern w:val="40"/>
          <w:sz w:val="28"/>
          <w:szCs w:val="48"/>
          <w:lang w:bidi="th-TH"/>
        </w:rPr>
        <w:t>CONTACT</w:t>
      </w:r>
    </w:p>
    <w:p w14:paraId="368FEB43" w14:textId="40FF25A7" w:rsidR="00605088" w:rsidRPr="00073496" w:rsidRDefault="00D90645" w:rsidP="008A6447">
      <w:pPr>
        <w:rPr>
          <w:rFonts w:ascii="Calibri" w:eastAsia="Times New Roman" w:hAnsi="Calibri" w:cs="Calibri"/>
          <w:lang w:eastAsia="en-AU"/>
        </w:rPr>
      </w:pPr>
      <w:r>
        <w:rPr>
          <w:rFonts w:ascii="Calibri" w:eastAsia="Times New Roman" w:hAnsi="Calibri" w:cs="Calibri"/>
          <w:lang w:eastAsia="en-AU"/>
        </w:rPr>
        <w:t>P</w:t>
      </w:r>
      <w:r w:rsidR="002449C1" w:rsidRPr="00277D19">
        <w:rPr>
          <w:rFonts w:ascii="Calibri" w:eastAsia="Times New Roman" w:hAnsi="Calibri" w:cs="Calibri"/>
          <w:lang w:eastAsia="en-AU"/>
        </w:rPr>
        <w:t xml:space="preserve">lease contact </w:t>
      </w:r>
      <w:r w:rsidR="00FC29B0" w:rsidRPr="00277D19">
        <w:rPr>
          <w:rFonts w:ascii="Calibri" w:eastAsia="Times New Roman" w:hAnsi="Calibri" w:cs="Calibri"/>
          <w:lang w:eastAsia="en-AU"/>
        </w:rPr>
        <w:t xml:space="preserve">Human Resources </w:t>
      </w:r>
      <w:r w:rsidR="00073496">
        <w:rPr>
          <w:rFonts w:ascii="Calibri" w:eastAsia="Times New Roman" w:hAnsi="Calibri" w:cs="Calibri"/>
          <w:lang w:eastAsia="en-AU"/>
        </w:rPr>
        <w:t xml:space="preserve">by emailing </w:t>
      </w:r>
      <w:hyperlink r:id="rId12" w:history="1">
        <w:r w:rsidRPr="009F1518">
          <w:rPr>
            <w:rStyle w:val="Hyperlink"/>
            <w:rFonts w:ascii="Calibri" w:eastAsia="Times New Roman" w:hAnsi="Calibri" w:cs="Calibri"/>
            <w:lang w:eastAsia="en-AU"/>
          </w:rPr>
          <w:t>recruitment@mentalhealthcommission.gov.au</w:t>
        </w:r>
      </w:hyperlink>
      <w:r>
        <w:rPr>
          <w:rFonts w:ascii="Calibri" w:eastAsia="Times New Roman" w:hAnsi="Calibri" w:cs="Calibri"/>
          <w:lang w:eastAsia="en-AU"/>
        </w:rPr>
        <w:t xml:space="preserve"> with any questions in the first instance. </w:t>
      </w:r>
    </w:p>
    <w:sectPr w:rsidR="00605088" w:rsidRPr="00073496" w:rsidSect="00E92254">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5541" w14:textId="77777777" w:rsidR="004432F6" w:rsidRDefault="004432F6" w:rsidP="0027491D">
      <w:pPr>
        <w:spacing w:after="0" w:line="240" w:lineRule="auto"/>
      </w:pPr>
      <w:r>
        <w:separator/>
      </w:r>
    </w:p>
  </w:endnote>
  <w:endnote w:type="continuationSeparator" w:id="0">
    <w:p w14:paraId="402A875C" w14:textId="77777777" w:rsidR="004432F6" w:rsidRDefault="004432F6" w:rsidP="0027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oney Light">
    <w:altName w:val="Calibri"/>
    <w:panose1 w:val="00000000000000000000"/>
    <w:charset w:val="00"/>
    <w:family w:val="swiss"/>
    <w:notTrueType/>
    <w:pitch w:val="variable"/>
    <w:sig w:usb0="A00000E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7AAD" w14:textId="77777777" w:rsidR="0027491D" w:rsidRDefault="0027491D">
    <w:pPr>
      <w:pStyle w:val="Footer"/>
    </w:pPr>
  </w:p>
  <w:p w14:paraId="49231FCE" w14:textId="19D67422" w:rsidR="00B4100A" w:rsidRDefault="00B4100A">
    <w:pPr>
      <w:pStyle w:val="Footer"/>
    </w:pPr>
    <w:r>
      <w:t xml:space="preserve">Page </w:t>
    </w:r>
    <w:r>
      <w:fldChar w:fldCharType="begin"/>
    </w:r>
    <w:r>
      <w:instrText xml:space="preserve"> PAGE  \* Arabic  \* MERGEFORMAT </w:instrText>
    </w:r>
    <w:r>
      <w:fldChar w:fldCharType="separate"/>
    </w:r>
    <w:r w:rsidR="006E12E2">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3283" w14:textId="77777777" w:rsidR="00E92254" w:rsidRPr="00E92254" w:rsidRDefault="00E92254" w:rsidP="00E92254">
    <w:pPr>
      <w:pStyle w:val="Footer"/>
      <w:jc w:val="both"/>
      <w:rPr>
        <w:rFonts w:cstheme="minorHAnsi"/>
      </w:rPr>
    </w:pPr>
    <w:r>
      <w:br/>
    </w:r>
    <w:r w:rsidRPr="00E92254">
      <w:rPr>
        <w:rFonts w:cstheme="minorHAnsi"/>
        <w:color w:val="656565"/>
        <w:shd w:val="clear" w:color="auto" w:fill="FFFFFF"/>
      </w:rPr>
      <w:t>The Commission acknowledges the traditional owners of country throughout Australia and their continuing connection to land, sea and community. We pay our respects to them and their cultures and to their elders both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00BD" w14:textId="77777777" w:rsidR="004432F6" w:rsidRDefault="004432F6" w:rsidP="0027491D">
      <w:pPr>
        <w:spacing w:after="0" w:line="240" w:lineRule="auto"/>
      </w:pPr>
      <w:r>
        <w:separator/>
      </w:r>
    </w:p>
  </w:footnote>
  <w:footnote w:type="continuationSeparator" w:id="0">
    <w:p w14:paraId="3625150F" w14:textId="77777777" w:rsidR="004432F6" w:rsidRDefault="004432F6" w:rsidP="0027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2AAC" w14:textId="77777777" w:rsidR="00D771F4" w:rsidRDefault="00C220C5" w:rsidP="00C220C5">
    <w:pPr>
      <w:pStyle w:val="Header"/>
      <w:jc w:val="center"/>
    </w:pPr>
    <w:r>
      <w:rPr>
        <w:noProof/>
        <w:lang w:eastAsia="en-AU"/>
      </w:rPr>
      <w:drawing>
        <wp:inline distT="0" distB="0" distL="0" distR="0" wp14:anchorId="1644CBF5" wp14:editId="6851328C">
          <wp:extent cx="343217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DB9"/>
    <w:multiLevelType w:val="multilevel"/>
    <w:tmpl w:val="84320490"/>
    <w:styleLink w:val="BulletList"/>
    <w:lvl w:ilvl="0">
      <w:start w:val="1"/>
      <w:numFmt w:val="bullet"/>
      <w:pStyle w:val="1BulletStyleLis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435B89"/>
    <w:multiLevelType w:val="hybridMultilevel"/>
    <w:tmpl w:val="C096C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D2993"/>
    <w:multiLevelType w:val="hybridMultilevel"/>
    <w:tmpl w:val="2AA8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87E1C"/>
    <w:multiLevelType w:val="hybridMultilevel"/>
    <w:tmpl w:val="BC42B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871CF"/>
    <w:multiLevelType w:val="multilevel"/>
    <w:tmpl w:val="84320490"/>
    <w:numStyleLink w:val="BulletList"/>
  </w:abstractNum>
  <w:abstractNum w:abstractNumId="5" w15:restartNumberingAfterBreak="0">
    <w:nsid w:val="64E31972"/>
    <w:multiLevelType w:val="hybridMultilevel"/>
    <w:tmpl w:val="C1821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0763A9"/>
    <w:multiLevelType w:val="hybridMultilevel"/>
    <w:tmpl w:val="1A7A1468"/>
    <w:lvl w:ilvl="0" w:tplc="440E3D16">
      <w:start w:val="1"/>
      <w:numFmt w:val="bullet"/>
      <w:pStyle w:val="Documentbullet1ALTB"/>
      <w:lvlText w:val=""/>
      <w:lvlJc w:val="left"/>
      <w:pPr>
        <w:ind w:left="720" w:hanging="360"/>
      </w:pPr>
      <w:rPr>
        <w:rFonts w:ascii="Symbol" w:hAnsi="Symbol" w:hint="default"/>
        <w:b/>
        <w:i w:val="0"/>
        <w:color w:val="000066"/>
      </w:rPr>
    </w:lvl>
    <w:lvl w:ilvl="1" w:tplc="E3748064">
      <w:start w:val="1"/>
      <w:numFmt w:val="bullet"/>
      <w:lvlText w:val="→"/>
      <w:lvlJc w:val="left"/>
      <w:pPr>
        <w:ind w:left="1440" w:hanging="360"/>
      </w:pPr>
      <w:rPr>
        <w:rFonts w:ascii="Calibri" w:hAnsi="Calibri" w:hint="default"/>
        <w:b/>
        <w:i w:val="0"/>
        <w:color w:val="808080" w:themeColor="background1" w:themeShade="8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1D"/>
    <w:rsid w:val="000055B8"/>
    <w:rsid w:val="00006111"/>
    <w:rsid w:val="00011167"/>
    <w:rsid w:val="000111DC"/>
    <w:rsid w:val="000123D1"/>
    <w:rsid w:val="00012BEB"/>
    <w:rsid w:val="0001476B"/>
    <w:rsid w:val="00033BD9"/>
    <w:rsid w:val="000470D5"/>
    <w:rsid w:val="00073496"/>
    <w:rsid w:val="00076130"/>
    <w:rsid w:val="00085C9A"/>
    <w:rsid w:val="000915E7"/>
    <w:rsid w:val="0009422B"/>
    <w:rsid w:val="00094484"/>
    <w:rsid w:val="000951D6"/>
    <w:rsid w:val="00095B60"/>
    <w:rsid w:val="000972C6"/>
    <w:rsid w:val="000C4861"/>
    <w:rsid w:val="000E2410"/>
    <w:rsid w:val="000E66F7"/>
    <w:rsid w:val="000F2B11"/>
    <w:rsid w:val="000F3F9C"/>
    <w:rsid w:val="00113771"/>
    <w:rsid w:val="001167DA"/>
    <w:rsid w:val="00127594"/>
    <w:rsid w:val="0015411A"/>
    <w:rsid w:val="00161863"/>
    <w:rsid w:val="00165D3C"/>
    <w:rsid w:val="00187664"/>
    <w:rsid w:val="00187E40"/>
    <w:rsid w:val="001B40DB"/>
    <w:rsid w:val="001B69AF"/>
    <w:rsid w:val="001C25E5"/>
    <w:rsid w:val="001C4438"/>
    <w:rsid w:val="001C6AFF"/>
    <w:rsid w:val="001D0BD4"/>
    <w:rsid w:val="001D209A"/>
    <w:rsid w:val="001E0DCA"/>
    <w:rsid w:val="001F2E7C"/>
    <w:rsid w:val="001F7A28"/>
    <w:rsid w:val="002044E6"/>
    <w:rsid w:val="002051CB"/>
    <w:rsid w:val="002155B8"/>
    <w:rsid w:val="0021718A"/>
    <w:rsid w:val="00231B31"/>
    <w:rsid w:val="00235B5A"/>
    <w:rsid w:val="00240E0E"/>
    <w:rsid w:val="002449C1"/>
    <w:rsid w:val="00251297"/>
    <w:rsid w:val="002576A7"/>
    <w:rsid w:val="00273B99"/>
    <w:rsid w:val="00274388"/>
    <w:rsid w:val="0027491D"/>
    <w:rsid w:val="00277D19"/>
    <w:rsid w:val="00291E52"/>
    <w:rsid w:val="002944AB"/>
    <w:rsid w:val="002958C2"/>
    <w:rsid w:val="002A7B1B"/>
    <w:rsid w:val="002B436E"/>
    <w:rsid w:val="002B78C7"/>
    <w:rsid w:val="002D3B3D"/>
    <w:rsid w:val="002E2259"/>
    <w:rsid w:val="002E2642"/>
    <w:rsid w:val="002F0BA1"/>
    <w:rsid w:val="002F4A1C"/>
    <w:rsid w:val="00300933"/>
    <w:rsid w:val="003043BB"/>
    <w:rsid w:val="0031126A"/>
    <w:rsid w:val="003135F8"/>
    <w:rsid w:val="00325746"/>
    <w:rsid w:val="00332217"/>
    <w:rsid w:val="00344DB7"/>
    <w:rsid w:val="00376938"/>
    <w:rsid w:val="003811A1"/>
    <w:rsid w:val="00390A27"/>
    <w:rsid w:val="00393AA0"/>
    <w:rsid w:val="003957AF"/>
    <w:rsid w:val="003B4092"/>
    <w:rsid w:val="003B4E49"/>
    <w:rsid w:val="003E6C02"/>
    <w:rsid w:val="00400A96"/>
    <w:rsid w:val="00405C3F"/>
    <w:rsid w:val="004069AD"/>
    <w:rsid w:val="00415D98"/>
    <w:rsid w:val="00420E3E"/>
    <w:rsid w:val="00421133"/>
    <w:rsid w:val="004278EB"/>
    <w:rsid w:val="00433F47"/>
    <w:rsid w:val="004432F6"/>
    <w:rsid w:val="00456512"/>
    <w:rsid w:val="0048674D"/>
    <w:rsid w:val="004964F4"/>
    <w:rsid w:val="004A0D9E"/>
    <w:rsid w:val="004B3F2D"/>
    <w:rsid w:val="004C0312"/>
    <w:rsid w:val="004C248E"/>
    <w:rsid w:val="004C6AEB"/>
    <w:rsid w:val="004D4FC1"/>
    <w:rsid w:val="004E2497"/>
    <w:rsid w:val="004F68D6"/>
    <w:rsid w:val="00510491"/>
    <w:rsid w:val="00512877"/>
    <w:rsid w:val="0052521B"/>
    <w:rsid w:val="00551309"/>
    <w:rsid w:val="005618AD"/>
    <w:rsid w:val="00592D09"/>
    <w:rsid w:val="00594EF9"/>
    <w:rsid w:val="005A2405"/>
    <w:rsid w:val="005B6036"/>
    <w:rsid w:val="005C51AA"/>
    <w:rsid w:val="005D7CE1"/>
    <w:rsid w:val="005E3958"/>
    <w:rsid w:val="00605088"/>
    <w:rsid w:val="00611A53"/>
    <w:rsid w:val="00614E8C"/>
    <w:rsid w:val="00616062"/>
    <w:rsid w:val="00630AD9"/>
    <w:rsid w:val="006333B5"/>
    <w:rsid w:val="00634470"/>
    <w:rsid w:val="00634786"/>
    <w:rsid w:val="00637C6A"/>
    <w:rsid w:val="00653A76"/>
    <w:rsid w:val="00655071"/>
    <w:rsid w:val="00660780"/>
    <w:rsid w:val="00661B56"/>
    <w:rsid w:val="00671C1E"/>
    <w:rsid w:val="00671F7D"/>
    <w:rsid w:val="00681C24"/>
    <w:rsid w:val="006820F2"/>
    <w:rsid w:val="00686108"/>
    <w:rsid w:val="006905E4"/>
    <w:rsid w:val="006C1BF9"/>
    <w:rsid w:val="006D0F8F"/>
    <w:rsid w:val="006D1156"/>
    <w:rsid w:val="006D1867"/>
    <w:rsid w:val="006D4931"/>
    <w:rsid w:val="006D7A5E"/>
    <w:rsid w:val="006E12E2"/>
    <w:rsid w:val="006F1152"/>
    <w:rsid w:val="00712D2F"/>
    <w:rsid w:val="00714363"/>
    <w:rsid w:val="00720931"/>
    <w:rsid w:val="00731564"/>
    <w:rsid w:val="00732FB6"/>
    <w:rsid w:val="007355AA"/>
    <w:rsid w:val="00741C3F"/>
    <w:rsid w:val="007440AD"/>
    <w:rsid w:val="00761545"/>
    <w:rsid w:val="0077367E"/>
    <w:rsid w:val="00775BC1"/>
    <w:rsid w:val="00784330"/>
    <w:rsid w:val="007A441D"/>
    <w:rsid w:val="007B033A"/>
    <w:rsid w:val="007B3C73"/>
    <w:rsid w:val="007C24FF"/>
    <w:rsid w:val="007C6786"/>
    <w:rsid w:val="007D0698"/>
    <w:rsid w:val="007E0F19"/>
    <w:rsid w:val="007E2F5A"/>
    <w:rsid w:val="007E38C6"/>
    <w:rsid w:val="007F1C26"/>
    <w:rsid w:val="007F7044"/>
    <w:rsid w:val="00800A61"/>
    <w:rsid w:val="00803F94"/>
    <w:rsid w:val="00817F65"/>
    <w:rsid w:val="008217AB"/>
    <w:rsid w:val="008247E2"/>
    <w:rsid w:val="00836611"/>
    <w:rsid w:val="00854602"/>
    <w:rsid w:val="00856B9B"/>
    <w:rsid w:val="008607D4"/>
    <w:rsid w:val="008619DB"/>
    <w:rsid w:val="00871121"/>
    <w:rsid w:val="00873687"/>
    <w:rsid w:val="00874BDD"/>
    <w:rsid w:val="00883D5D"/>
    <w:rsid w:val="00885E19"/>
    <w:rsid w:val="0089091B"/>
    <w:rsid w:val="00891E22"/>
    <w:rsid w:val="00894F39"/>
    <w:rsid w:val="008A426B"/>
    <w:rsid w:val="008A6447"/>
    <w:rsid w:val="008C0F86"/>
    <w:rsid w:val="008C50A8"/>
    <w:rsid w:val="008D4716"/>
    <w:rsid w:val="008D6A9E"/>
    <w:rsid w:val="008E03DB"/>
    <w:rsid w:val="008E1A7F"/>
    <w:rsid w:val="00902FFF"/>
    <w:rsid w:val="00914253"/>
    <w:rsid w:val="009167BE"/>
    <w:rsid w:val="009369BD"/>
    <w:rsid w:val="00940C8A"/>
    <w:rsid w:val="009413A6"/>
    <w:rsid w:val="009425ED"/>
    <w:rsid w:val="00943C13"/>
    <w:rsid w:val="00951C0D"/>
    <w:rsid w:val="00956A5B"/>
    <w:rsid w:val="009576F2"/>
    <w:rsid w:val="00971397"/>
    <w:rsid w:val="0097798C"/>
    <w:rsid w:val="009803A4"/>
    <w:rsid w:val="00984948"/>
    <w:rsid w:val="009931C5"/>
    <w:rsid w:val="00996AD4"/>
    <w:rsid w:val="009B0E61"/>
    <w:rsid w:val="009B5A03"/>
    <w:rsid w:val="009C0080"/>
    <w:rsid w:val="00A0049B"/>
    <w:rsid w:val="00A06F0F"/>
    <w:rsid w:val="00A35DB0"/>
    <w:rsid w:val="00A40758"/>
    <w:rsid w:val="00A602E5"/>
    <w:rsid w:val="00A61733"/>
    <w:rsid w:val="00A66AE4"/>
    <w:rsid w:val="00A674BC"/>
    <w:rsid w:val="00A844B5"/>
    <w:rsid w:val="00A86DCA"/>
    <w:rsid w:val="00A922A9"/>
    <w:rsid w:val="00AB3309"/>
    <w:rsid w:val="00AC42D2"/>
    <w:rsid w:val="00AC4608"/>
    <w:rsid w:val="00B00108"/>
    <w:rsid w:val="00B12FC1"/>
    <w:rsid w:val="00B1501E"/>
    <w:rsid w:val="00B26D85"/>
    <w:rsid w:val="00B4100A"/>
    <w:rsid w:val="00B427F2"/>
    <w:rsid w:val="00B462E8"/>
    <w:rsid w:val="00B50336"/>
    <w:rsid w:val="00B5050D"/>
    <w:rsid w:val="00B54B85"/>
    <w:rsid w:val="00B67968"/>
    <w:rsid w:val="00B73E29"/>
    <w:rsid w:val="00B84DAE"/>
    <w:rsid w:val="00B84FD6"/>
    <w:rsid w:val="00B8695C"/>
    <w:rsid w:val="00BB4394"/>
    <w:rsid w:val="00BB7DCF"/>
    <w:rsid w:val="00BC4E7A"/>
    <w:rsid w:val="00BC56B0"/>
    <w:rsid w:val="00BE1801"/>
    <w:rsid w:val="00BF7BF3"/>
    <w:rsid w:val="00BF7E99"/>
    <w:rsid w:val="00C04999"/>
    <w:rsid w:val="00C220C5"/>
    <w:rsid w:val="00C24AD0"/>
    <w:rsid w:val="00C45190"/>
    <w:rsid w:val="00C52A8D"/>
    <w:rsid w:val="00C54574"/>
    <w:rsid w:val="00C57C49"/>
    <w:rsid w:val="00C65F38"/>
    <w:rsid w:val="00C67834"/>
    <w:rsid w:val="00C7624F"/>
    <w:rsid w:val="00C87B7F"/>
    <w:rsid w:val="00CA01D9"/>
    <w:rsid w:val="00CB2221"/>
    <w:rsid w:val="00CB316B"/>
    <w:rsid w:val="00CB50E9"/>
    <w:rsid w:val="00CC5F01"/>
    <w:rsid w:val="00CD4260"/>
    <w:rsid w:val="00CE47AE"/>
    <w:rsid w:val="00CE6AF8"/>
    <w:rsid w:val="00CF55C2"/>
    <w:rsid w:val="00D02A17"/>
    <w:rsid w:val="00D0461C"/>
    <w:rsid w:val="00D202CF"/>
    <w:rsid w:val="00D252AC"/>
    <w:rsid w:val="00D32E93"/>
    <w:rsid w:val="00D34233"/>
    <w:rsid w:val="00D61C50"/>
    <w:rsid w:val="00D647CF"/>
    <w:rsid w:val="00D64F49"/>
    <w:rsid w:val="00D66EE7"/>
    <w:rsid w:val="00D75C83"/>
    <w:rsid w:val="00D7695E"/>
    <w:rsid w:val="00D76F0D"/>
    <w:rsid w:val="00D771F4"/>
    <w:rsid w:val="00D80922"/>
    <w:rsid w:val="00D809F7"/>
    <w:rsid w:val="00D824EC"/>
    <w:rsid w:val="00D82F02"/>
    <w:rsid w:val="00D82FCD"/>
    <w:rsid w:val="00D90645"/>
    <w:rsid w:val="00DA3FFB"/>
    <w:rsid w:val="00DA7010"/>
    <w:rsid w:val="00DB714F"/>
    <w:rsid w:val="00DE3293"/>
    <w:rsid w:val="00DF2B53"/>
    <w:rsid w:val="00DF5111"/>
    <w:rsid w:val="00E04F93"/>
    <w:rsid w:val="00E05552"/>
    <w:rsid w:val="00E1044A"/>
    <w:rsid w:val="00E151AD"/>
    <w:rsid w:val="00E156A0"/>
    <w:rsid w:val="00E4589C"/>
    <w:rsid w:val="00E47564"/>
    <w:rsid w:val="00E62E7A"/>
    <w:rsid w:val="00E62E85"/>
    <w:rsid w:val="00E67C5B"/>
    <w:rsid w:val="00E70E09"/>
    <w:rsid w:val="00E92254"/>
    <w:rsid w:val="00EC4861"/>
    <w:rsid w:val="00F0564B"/>
    <w:rsid w:val="00F0667D"/>
    <w:rsid w:val="00F14AD8"/>
    <w:rsid w:val="00F14EC8"/>
    <w:rsid w:val="00F167F5"/>
    <w:rsid w:val="00F208C5"/>
    <w:rsid w:val="00F23B7A"/>
    <w:rsid w:val="00F25DCB"/>
    <w:rsid w:val="00F2788C"/>
    <w:rsid w:val="00F37E06"/>
    <w:rsid w:val="00F424DB"/>
    <w:rsid w:val="00F563DD"/>
    <w:rsid w:val="00F662BB"/>
    <w:rsid w:val="00F66495"/>
    <w:rsid w:val="00F71EEE"/>
    <w:rsid w:val="00F83196"/>
    <w:rsid w:val="00F95295"/>
    <w:rsid w:val="00F96938"/>
    <w:rsid w:val="00FA17AB"/>
    <w:rsid w:val="00FB755C"/>
    <w:rsid w:val="00FC29B0"/>
    <w:rsid w:val="00FD1FF6"/>
    <w:rsid w:val="00FD260E"/>
    <w:rsid w:val="00FD419E"/>
    <w:rsid w:val="00FD41ED"/>
    <w:rsid w:val="00FE6E8C"/>
    <w:rsid w:val="00FF518A"/>
    <w:rsid w:val="00FF7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D7284"/>
  <w15:chartTrackingRefBased/>
  <w15:docId w15:val="{E5D558E4-AD5B-47A1-9F54-4978276D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1D"/>
  </w:style>
  <w:style w:type="paragraph" w:styleId="Footer">
    <w:name w:val="footer"/>
    <w:basedOn w:val="Normal"/>
    <w:link w:val="FooterChar"/>
    <w:uiPriority w:val="99"/>
    <w:unhideWhenUsed/>
    <w:rsid w:val="0027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1D"/>
  </w:style>
  <w:style w:type="paragraph" w:styleId="NoSpacing">
    <w:name w:val="No Spacing"/>
    <w:uiPriority w:val="1"/>
    <w:qFormat/>
    <w:rsid w:val="0027491D"/>
    <w:pPr>
      <w:spacing w:after="0" w:line="240" w:lineRule="auto"/>
    </w:pPr>
    <w:rPr>
      <w:color w:val="44546A" w:themeColor="text2"/>
      <w:sz w:val="20"/>
      <w:szCs w:val="20"/>
      <w:lang w:val="en-US"/>
    </w:rPr>
  </w:style>
  <w:style w:type="paragraph" w:customStyle="1" w:styleId="DocumentTableTextAltT">
    <w:name w:val="Document Table Text [Alt+T]"/>
    <w:basedOn w:val="Normal"/>
    <w:qFormat/>
    <w:rsid w:val="000055B8"/>
    <w:pPr>
      <w:spacing w:before="60" w:after="60" w:line="240" w:lineRule="auto"/>
    </w:pPr>
    <w:rPr>
      <w:rFonts w:eastAsia="Calibri" w:cstheme="majorHAnsi"/>
    </w:rPr>
  </w:style>
  <w:style w:type="paragraph" w:customStyle="1" w:styleId="Documentbullet1ALTB">
    <w:name w:val="Document bullet 1 [ALT+B]"/>
    <w:basedOn w:val="Normal"/>
    <w:qFormat/>
    <w:rsid w:val="000055B8"/>
    <w:pPr>
      <w:numPr>
        <w:numId w:val="1"/>
      </w:numPr>
      <w:spacing w:before="60" w:after="60" w:line="240" w:lineRule="auto"/>
    </w:pPr>
    <w:rPr>
      <w:rFonts w:ascii="Calibri" w:eastAsia="Calibri" w:hAnsi="Calibri" w:cstheme="majorHAnsi"/>
    </w:rPr>
  </w:style>
  <w:style w:type="paragraph" w:styleId="BodyText">
    <w:name w:val="Body Text"/>
    <w:basedOn w:val="Normal"/>
    <w:link w:val="BodyTextChar"/>
    <w:uiPriority w:val="1"/>
    <w:unhideWhenUsed/>
    <w:qFormat/>
    <w:rsid w:val="000055B8"/>
    <w:pPr>
      <w:widowControl w:val="0"/>
      <w:autoSpaceDE w:val="0"/>
      <w:autoSpaceDN w:val="0"/>
      <w:spacing w:after="0" w:line="240" w:lineRule="auto"/>
    </w:pPr>
    <w:rPr>
      <w:rFonts w:ascii="Arial" w:eastAsia="Arial" w:hAnsi="Arial" w:cs="Arial"/>
      <w:sz w:val="20"/>
      <w:szCs w:val="20"/>
      <w:lang w:val="en-GB" w:eastAsia="en-GB" w:bidi="en-GB"/>
    </w:rPr>
  </w:style>
  <w:style w:type="character" w:customStyle="1" w:styleId="BodyTextChar">
    <w:name w:val="Body Text Char"/>
    <w:basedOn w:val="DefaultParagraphFont"/>
    <w:link w:val="BodyText"/>
    <w:uiPriority w:val="1"/>
    <w:rsid w:val="000055B8"/>
    <w:rPr>
      <w:rFonts w:ascii="Arial" w:eastAsia="Arial" w:hAnsi="Arial" w:cs="Arial"/>
      <w:sz w:val="20"/>
      <w:szCs w:val="20"/>
      <w:lang w:val="en-GB" w:eastAsia="en-GB" w:bidi="en-GB"/>
    </w:rPr>
  </w:style>
  <w:style w:type="paragraph" w:styleId="ListParagraph">
    <w:name w:val="List Paragraph"/>
    <w:aliases w:val="Recommendation,L,NFP GP Bulleted List,List Paragraph1,List Paragraph11,FooterText,numbered,Paragraphe de liste1,Bulletr List Paragraph,列出段落,列出段落1,List Paragraph2,List Paragraph21,Listeafsnit1,Parágrafo da Lista1,Párrafo de lista1,リスト段落1"/>
    <w:basedOn w:val="Normal"/>
    <w:link w:val="ListParagraphChar"/>
    <w:uiPriority w:val="34"/>
    <w:qFormat/>
    <w:rsid w:val="000055B8"/>
    <w:pPr>
      <w:widowControl w:val="0"/>
      <w:autoSpaceDE w:val="0"/>
      <w:autoSpaceDN w:val="0"/>
      <w:spacing w:before="166" w:after="0" w:line="240" w:lineRule="auto"/>
      <w:ind w:left="453" w:hanging="341"/>
    </w:pPr>
    <w:rPr>
      <w:rFonts w:ascii="Arial" w:eastAsia="Arial" w:hAnsi="Arial" w:cs="Arial"/>
      <w:lang w:val="en-GB" w:eastAsia="en-GB" w:bidi="en-GB"/>
    </w:rPr>
  </w:style>
  <w:style w:type="paragraph" w:customStyle="1" w:styleId="Documenttext">
    <w:name w:val="Document text"/>
    <w:basedOn w:val="Normal"/>
    <w:link w:val="DocumenttextChar"/>
    <w:qFormat/>
    <w:rsid w:val="00376938"/>
    <w:pPr>
      <w:spacing w:before="180" w:after="180" w:line="240" w:lineRule="auto"/>
    </w:pPr>
    <w:rPr>
      <w:rFonts w:eastAsia="Calibri" w:cstheme="majorHAnsi"/>
    </w:rPr>
  </w:style>
  <w:style w:type="character" w:customStyle="1" w:styleId="DocumenttextChar">
    <w:name w:val="Document text Char"/>
    <w:basedOn w:val="DefaultParagraphFont"/>
    <w:link w:val="Documenttext"/>
    <w:rsid w:val="00376938"/>
    <w:rPr>
      <w:rFonts w:eastAsia="Calibri" w:cstheme="majorHAnsi"/>
    </w:rPr>
  </w:style>
  <w:style w:type="paragraph" w:customStyle="1" w:styleId="DocumentCaption">
    <w:name w:val="Document Caption"/>
    <w:basedOn w:val="Documenttext"/>
    <w:qFormat/>
    <w:rsid w:val="00376938"/>
    <w:pPr>
      <w:spacing w:after="120"/>
    </w:pPr>
    <w:rPr>
      <w:b/>
      <w:sz w:val="20"/>
    </w:rPr>
  </w:style>
  <w:style w:type="table" w:customStyle="1" w:styleId="Style1">
    <w:name w:val="Style1"/>
    <w:basedOn w:val="TableNormal"/>
    <w:uiPriority w:val="99"/>
    <w:qFormat/>
    <w:rsid w:val="00376938"/>
    <w:pPr>
      <w:spacing w:after="0" w:line="240" w:lineRule="auto"/>
    </w:pPr>
    <w:rPr>
      <w:rFonts w:eastAsiaTheme="minorEastAsia"/>
      <w:lang w:eastAsia="en-AU"/>
    </w:rPr>
    <w:tblPr/>
  </w:style>
  <w:style w:type="paragraph" w:customStyle="1" w:styleId="TableParagraph">
    <w:name w:val="Table Paragraph"/>
    <w:basedOn w:val="Normal"/>
    <w:uiPriority w:val="1"/>
    <w:qFormat/>
    <w:rsid w:val="007D0698"/>
    <w:pPr>
      <w:widowControl w:val="0"/>
      <w:autoSpaceDE w:val="0"/>
      <w:autoSpaceDN w:val="0"/>
      <w:spacing w:before="59" w:after="0" w:line="240" w:lineRule="auto"/>
      <w:ind w:left="105"/>
    </w:pPr>
    <w:rPr>
      <w:rFonts w:ascii="Calibri" w:eastAsia="Calibri" w:hAnsi="Calibri" w:cs="Calibri"/>
      <w:lang w:val="en-US"/>
    </w:rPr>
  </w:style>
  <w:style w:type="table" w:customStyle="1" w:styleId="TableGridLight1">
    <w:name w:val="Table Grid Light1"/>
    <w:basedOn w:val="TableNormal"/>
    <w:next w:val="TableGridLight"/>
    <w:uiPriority w:val="40"/>
    <w:rsid w:val="00B73E29"/>
    <w:pPr>
      <w:spacing w:after="0" w:line="240" w:lineRule="auto"/>
    </w:pPr>
    <w:rPr>
      <w:rFonts w:ascii="Calibri" w:eastAsia="Times New Roman"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73E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F7BF3"/>
    <w:rPr>
      <w:color w:val="0563C1" w:themeColor="hyperlink"/>
      <w:u w:val="single"/>
    </w:rPr>
  </w:style>
  <w:style w:type="table" w:styleId="TableGrid">
    <w:name w:val="Table Grid"/>
    <w:basedOn w:val="TableNormal"/>
    <w:uiPriority w:val="39"/>
    <w:rsid w:val="004A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19"/>
    <w:rPr>
      <w:rFonts w:ascii="Segoe UI" w:hAnsi="Segoe UI" w:cs="Segoe UI"/>
      <w:sz w:val="18"/>
      <w:szCs w:val="18"/>
    </w:rPr>
  </w:style>
  <w:style w:type="character" w:styleId="CommentReference">
    <w:name w:val="annotation reference"/>
    <w:basedOn w:val="DefaultParagraphFont"/>
    <w:uiPriority w:val="99"/>
    <w:semiHidden/>
    <w:unhideWhenUsed/>
    <w:rsid w:val="008D6A9E"/>
    <w:rPr>
      <w:sz w:val="16"/>
      <w:szCs w:val="16"/>
    </w:rPr>
  </w:style>
  <w:style w:type="paragraph" w:styleId="CommentText">
    <w:name w:val="annotation text"/>
    <w:basedOn w:val="Normal"/>
    <w:link w:val="CommentTextChar"/>
    <w:uiPriority w:val="99"/>
    <w:semiHidden/>
    <w:unhideWhenUsed/>
    <w:rsid w:val="008D6A9E"/>
    <w:pPr>
      <w:spacing w:line="240" w:lineRule="auto"/>
    </w:pPr>
    <w:rPr>
      <w:sz w:val="20"/>
      <w:szCs w:val="20"/>
    </w:rPr>
  </w:style>
  <w:style w:type="character" w:customStyle="1" w:styleId="CommentTextChar">
    <w:name w:val="Comment Text Char"/>
    <w:basedOn w:val="DefaultParagraphFont"/>
    <w:link w:val="CommentText"/>
    <w:uiPriority w:val="99"/>
    <w:semiHidden/>
    <w:rsid w:val="008D6A9E"/>
    <w:rPr>
      <w:sz w:val="20"/>
      <w:szCs w:val="20"/>
    </w:rPr>
  </w:style>
  <w:style w:type="paragraph" w:styleId="CommentSubject">
    <w:name w:val="annotation subject"/>
    <w:basedOn w:val="CommentText"/>
    <w:next w:val="CommentText"/>
    <w:link w:val="CommentSubjectChar"/>
    <w:uiPriority w:val="99"/>
    <w:semiHidden/>
    <w:unhideWhenUsed/>
    <w:rsid w:val="008D6A9E"/>
    <w:rPr>
      <w:b/>
      <w:bCs/>
    </w:rPr>
  </w:style>
  <w:style w:type="character" w:customStyle="1" w:styleId="CommentSubjectChar">
    <w:name w:val="Comment Subject Char"/>
    <w:basedOn w:val="CommentTextChar"/>
    <w:link w:val="CommentSubject"/>
    <w:uiPriority w:val="99"/>
    <w:semiHidden/>
    <w:rsid w:val="008D6A9E"/>
    <w:rPr>
      <w:b/>
      <w:bCs/>
      <w:sz w:val="20"/>
      <w:szCs w:val="20"/>
    </w:rPr>
  </w:style>
  <w:style w:type="paragraph" w:styleId="Revision">
    <w:name w:val="Revision"/>
    <w:hidden/>
    <w:uiPriority w:val="99"/>
    <w:semiHidden/>
    <w:rsid w:val="001D0BD4"/>
    <w:pPr>
      <w:spacing w:after="0" w:line="240" w:lineRule="auto"/>
    </w:pPr>
  </w:style>
  <w:style w:type="numbering" w:customStyle="1" w:styleId="BulletList">
    <w:name w:val="Bullet List"/>
    <w:uiPriority w:val="99"/>
    <w:rsid w:val="00761545"/>
    <w:pPr>
      <w:numPr>
        <w:numId w:val="2"/>
      </w:numPr>
    </w:pPr>
  </w:style>
  <w:style w:type="paragraph" w:customStyle="1" w:styleId="1BulletStyleList">
    <w:name w:val="1. Bullet Style List"/>
    <w:basedOn w:val="Normal"/>
    <w:link w:val="1BulletStyleListChar"/>
    <w:qFormat/>
    <w:rsid w:val="00761545"/>
    <w:pPr>
      <w:numPr>
        <w:numId w:val="3"/>
      </w:numPr>
      <w:spacing w:after="200" w:line="240" w:lineRule="auto"/>
    </w:pPr>
    <w:rPr>
      <w:rFonts w:ascii="Calibri" w:eastAsia="Times New Roman" w:hAnsi="Calibri" w:cs="Times New Roman"/>
      <w:sz w:val="24"/>
      <w:szCs w:val="20"/>
      <w:lang w:eastAsia="en-AU"/>
    </w:rPr>
  </w:style>
  <w:style w:type="character" w:customStyle="1" w:styleId="1BulletStyleListChar">
    <w:name w:val="1. Bullet Style List Char"/>
    <w:link w:val="1BulletStyleList"/>
    <w:rsid w:val="00761545"/>
    <w:rPr>
      <w:rFonts w:ascii="Calibri" w:eastAsia="Times New Roman" w:hAnsi="Calibri" w:cs="Times New Roman"/>
      <w:sz w:val="24"/>
      <w:szCs w:val="20"/>
      <w:lang w:eastAsia="en-AU"/>
    </w:rPr>
  </w:style>
  <w:style w:type="paragraph" w:customStyle="1" w:styleId="CoverText">
    <w:name w:val="Cover Text"/>
    <w:basedOn w:val="Normal"/>
    <w:qFormat/>
    <w:rsid w:val="00B84FD6"/>
    <w:pPr>
      <w:spacing w:after="170" w:line="360" w:lineRule="atLeast"/>
    </w:pPr>
    <w:rPr>
      <w:rFonts w:ascii="Rooney Light" w:hAnsi="Rooney Light"/>
      <w:sz w:val="32"/>
    </w:rPr>
  </w:style>
  <w:style w:type="character" w:customStyle="1" w:styleId="ListParagraphChar">
    <w:name w:val="List Paragraph Char"/>
    <w:aliases w:val="Recommendation Char,L Char,NFP GP Bulleted List Char,List Paragraph1 Char,List Paragraph11 Char,FooterText Char,numbered Char,Paragraphe de liste1 Char,Bulletr List Paragraph Char,列出段落 Char,列出段落1 Char,List Paragraph2 Char,リスト段落1 Char"/>
    <w:basedOn w:val="DefaultParagraphFont"/>
    <w:link w:val="ListParagraph"/>
    <w:uiPriority w:val="34"/>
    <w:qFormat/>
    <w:locked/>
    <w:rsid w:val="000111DC"/>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D90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3987">
      <w:bodyDiv w:val="1"/>
      <w:marLeft w:val="0"/>
      <w:marRight w:val="0"/>
      <w:marTop w:val="0"/>
      <w:marBottom w:val="0"/>
      <w:divBdr>
        <w:top w:val="none" w:sz="0" w:space="0" w:color="auto"/>
        <w:left w:val="none" w:sz="0" w:space="0" w:color="auto"/>
        <w:bottom w:val="none" w:sz="0" w:space="0" w:color="auto"/>
        <w:right w:val="none" w:sz="0" w:space="0" w:color="auto"/>
      </w:divBdr>
    </w:div>
    <w:div w:id="465977526">
      <w:bodyDiv w:val="1"/>
      <w:marLeft w:val="0"/>
      <w:marRight w:val="0"/>
      <w:marTop w:val="0"/>
      <w:marBottom w:val="0"/>
      <w:divBdr>
        <w:top w:val="none" w:sz="0" w:space="0" w:color="auto"/>
        <w:left w:val="none" w:sz="0" w:space="0" w:color="auto"/>
        <w:bottom w:val="none" w:sz="0" w:space="0" w:color="auto"/>
        <w:right w:val="none" w:sz="0" w:space="0" w:color="auto"/>
      </w:divBdr>
      <w:divsChild>
        <w:div w:id="103963051">
          <w:marLeft w:val="547"/>
          <w:marRight w:val="0"/>
          <w:marTop w:val="0"/>
          <w:marBottom w:val="0"/>
          <w:divBdr>
            <w:top w:val="none" w:sz="0" w:space="0" w:color="auto"/>
            <w:left w:val="none" w:sz="0" w:space="0" w:color="auto"/>
            <w:bottom w:val="none" w:sz="0" w:space="0" w:color="auto"/>
            <w:right w:val="none" w:sz="0" w:space="0" w:color="auto"/>
          </w:divBdr>
        </w:div>
      </w:divsChild>
    </w:div>
    <w:div w:id="500042725">
      <w:bodyDiv w:val="1"/>
      <w:marLeft w:val="0"/>
      <w:marRight w:val="0"/>
      <w:marTop w:val="0"/>
      <w:marBottom w:val="0"/>
      <w:divBdr>
        <w:top w:val="none" w:sz="0" w:space="0" w:color="auto"/>
        <w:left w:val="none" w:sz="0" w:space="0" w:color="auto"/>
        <w:bottom w:val="none" w:sz="0" w:space="0" w:color="auto"/>
        <w:right w:val="none" w:sz="0" w:space="0" w:color="auto"/>
      </w:divBdr>
    </w:div>
    <w:div w:id="737439118">
      <w:bodyDiv w:val="1"/>
      <w:marLeft w:val="0"/>
      <w:marRight w:val="0"/>
      <w:marTop w:val="0"/>
      <w:marBottom w:val="0"/>
      <w:divBdr>
        <w:top w:val="none" w:sz="0" w:space="0" w:color="auto"/>
        <w:left w:val="none" w:sz="0" w:space="0" w:color="auto"/>
        <w:bottom w:val="none" w:sz="0" w:space="0" w:color="auto"/>
        <w:right w:val="none" w:sz="0" w:space="0" w:color="auto"/>
      </w:divBdr>
    </w:div>
    <w:div w:id="953097932">
      <w:bodyDiv w:val="1"/>
      <w:marLeft w:val="0"/>
      <w:marRight w:val="0"/>
      <w:marTop w:val="0"/>
      <w:marBottom w:val="0"/>
      <w:divBdr>
        <w:top w:val="none" w:sz="0" w:space="0" w:color="auto"/>
        <w:left w:val="none" w:sz="0" w:space="0" w:color="auto"/>
        <w:bottom w:val="none" w:sz="0" w:space="0" w:color="auto"/>
        <w:right w:val="none" w:sz="0" w:space="0" w:color="auto"/>
      </w:divBdr>
    </w:div>
    <w:div w:id="970674274">
      <w:bodyDiv w:val="1"/>
      <w:marLeft w:val="0"/>
      <w:marRight w:val="0"/>
      <w:marTop w:val="0"/>
      <w:marBottom w:val="0"/>
      <w:divBdr>
        <w:top w:val="none" w:sz="0" w:space="0" w:color="auto"/>
        <w:left w:val="none" w:sz="0" w:space="0" w:color="auto"/>
        <w:bottom w:val="none" w:sz="0" w:space="0" w:color="auto"/>
        <w:right w:val="none" w:sz="0" w:space="0" w:color="auto"/>
      </w:divBdr>
    </w:div>
    <w:div w:id="1090544492">
      <w:bodyDiv w:val="1"/>
      <w:marLeft w:val="0"/>
      <w:marRight w:val="0"/>
      <w:marTop w:val="0"/>
      <w:marBottom w:val="0"/>
      <w:divBdr>
        <w:top w:val="none" w:sz="0" w:space="0" w:color="auto"/>
        <w:left w:val="none" w:sz="0" w:space="0" w:color="auto"/>
        <w:bottom w:val="none" w:sz="0" w:space="0" w:color="auto"/>
        <w:right w:val="none" w:sz="0" w:space="0" w:color="auto"/>
      </w:divBdr>
    </w:div>
    <w:div w:id="1233125969">
      <w:bodyDiv w:val="1"/>
      <w:marLeft w:val="0"/>
      <w:marRight w:val="0"/>
      <w:marTop w:val="0"/>
      <w:marBottom w:val="0"/>
      <w:divBdr>
        <w:top w:val="none" w:sz="0" w:space="0" w:color="auto"/>
        <w:left w:val="none" w:sz="0" w:space="0" w:color="auto"/>
        <w:bottom w:val="none" w:sz="0" w:space="0" w:color="auto"/>
        <w:right w:val="none" w:sz="0" w:space="0" w:color="auto"/>
      </w:divBdr>
    </w:div>
    <w:div w:id="17078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entalhealthcommission.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entalhealthcommission.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57B83C83BA2F47B86EB8E1C73C46B5" ma:contentTypeVersion="12" ma:contentTypeDescription="Create a new document." ma:contentTypeScope="" ma:versionID="8a8d9549006d4aeebdf5a057d0422fe2">
  <xsd:schema xmlns:xsd="http://www.w3.org/2001/XMLSchema" xmlns:xs="http://www.w3.org/2001/XMLSchema" xmlns:p="http://schemas.microsoft.com/office/2006/metadata/properties" xmlns:ns3="a04434a9-66c0-46ca-ab18-e28c20a4fd60" xmlns:ns4="b41ef491-81c7-4254-b288-f4dadf90f6a5" targetNamespace="http://schemas.microsoft.com/office/2006/metadata/properties" ma:root="true" ma:fieldsID="08ec3da9ac32010ef423cdacbd3e8dac" ns3:_="" ns4:_="">
    <xsd:import namespace="a04434a9-66c0-46ca-ab18-e28c20a4fd60"/>
    <xsd:import namespace="b41ef491-81c7-4254-b288-f4dadf90f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434a9-66c0-46ca-ab18-e28c20a4f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ef491-81c7-4254-b288-f4dadf90f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7684E-909D-4E52-B24C-8099EF41B458}">
  <ds:schemaRefs>
    <ds:schemaRef ds:uri="http://purl.org/dc/terms/"/>
    <ds:schemaRef ds:uri="http://schemas.openxmlformats.org/package/2006/metadata/core-properties"/>
    <ds:schemaRef ds:uri="b41ef491-81c7-4254-b288-f4dadf90f6a5"/>
    <ds:schemaRef ds:uri="http://schemas.microsoft.com/office/2006/documentManagement/types"/>
    <ds:schemaRef ds:uri="http://schemas.microsoft.com/office/infopath/2007/PartnerControls"/>
    <ds:schemaRef ds:uri="http://purl.org/dc/elements/1.1/"/>
    <ds:schemaRef ds:uri="http://schemas.microsoft.com/office/2006/metadata/properties"/>
    <ds:schemaRef ds:uri="a04434a9-66c0-46ca-ab18-e28c20a4fd60"/>
    <ds:schemaRef ds:uri="http://www.w3.org/XML/1998/namespace"/>
    <ds:schemaRef ds:uri="http://purl.org/dc/dcmitype/"/>
  </ds:schemaRefs>
</ds:datastoreItem>
</file>

<file path=customXml/itemProps3.xml><?xml version="1.0" encoding="utf-8"?>
<ds:datastoreItem xmlns:ds="http://schemas.openxmlformats.org/officeDocument/2006/customXml" ds:itemID="{F8B8E0A4-70E2-4E95-806B-AA2DE9E59532}">
  <ds:schemaRefs>
    <ds:schemaRef ds:uri="http://schemas.microsoft.com/sharepoint/v3/contenttype/forms"/>
  </ds:schemaRefs>
</ds:datastoreItem>
</file>

<file path=customXml/itemProps4.xml><?xml version="1.0" encoding="utf-8"?>
<ds:datastoreItem xmlns:ds="http://schemas.openxmlformats.org/officeDocument/2006/customXml" ds:itemID="{E8CABC9B-3734-4791-B066-227E6CDB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434a9-66c0-46ca-ab18-e28c20a4fd60"/>
    <ds:schemaRef ds:uri="b41ef491-81c7-4254-b288-f4dadf90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INFORMATION PACK</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subject>Directors, Executive Level 2 – Various Positions</dc:subject>
  <dc:creator>NicoleHinto</dc:creator>
  <cp:keywords/>
  <dc:description/>
  <cp:lastModifiedBy>HINTON, Nicole</cp:lastModifiedBy>
  <cp:revision>4</cp:revision>
  <cp:lastPrinted>2021-07-19T00:03:00Z</cp:lastPrinted>
  <dcterms:created xsi:type="dcterms:W3CDTF">2021-10-18T00:01:00Z</dcterms:created>
  <dcterms:modified xsi:type="dcterms:W3CDTF">2021-10-18T00:07:00Z</dcterms:modified>
  <cp:category>8 April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0x0101005557B83C83BA2F47B86EB8E1C73C46B5</vt:lpwstr>
  </property>
</Properties>
</file>